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04B" w:rsidRDefault="0036704B" w:rsidP="0036704B">
      <w:pPr>
        <w:pStyle w:val="Titre1"/>
        <w:rPr>
          <w:lang w:val="en-US"/>
        </w:rPr>
      </w:pPr>
      <w:r>
        <w:rPr>
          <w:lang w:val="en-US"/>
        </w:rPr>
        <w:t>Complete list of publications</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52.</w:t>
      </w:r>
      <w:r w:rsidRPr="00C2210B">
        <w:rPr>
          <w:rFonts w:ascii="Arial" w:hAnsi="Arial" w:cs="Arial"/>
          <w:bCs/>
          <w:sz w:val="22"/>
          <w:lang w:val="en-US"/>
        </w:rPr>
        <w:t xml:space="preserve"> Xavier S., Ledru M-P, </w:t>
      </w:r>
      <w:r w:rsidRPr="00C2210B">
        <w:rPr>
          <w:rFonts w:ascii="Arial" w:hAnsi="Arial" w:cs="Arial"/>
          <w:b/>
          <w:bCs/>
          <w:sz w:val="22"/>
          <w:lang w:val="en-US"/>
        </w:rPr>
        <w:t>Bremond L.,</w:t>
      </w:r>
      <w:r w:rsidRPr="00C2210B">
        <w:rPr>
          <w:rFonts w:ascii="Arial" w:hAnsi="Arial" w:cs="Arial"/>
          <w:bCs/>
          <w:sz w:val="22"/>
          <w:lang w:val="en-US"/>
        </w:rPr>
        <w:t xml:space="preserve"> Favier C., Araújo F. In Press Millennial-scale variability of vegetation and fire activity in a northern Cerrado driven by an east-west rainfall gradient during the Holocene. The Holocene</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51.</w:t>
      </w:r>
      <w:r w:rsidRPr="00C2210B">
        <w:rPr>
          <w:rFonts w:ascii="Arial" w:hAnsi="Arial" w:cs="Arial"/>
          <w:bCs/>
          <w:sz w:val="22"/>
          <w:lang w:val="en-US"/>
        </w:rPr>
        <w:t xml:space="preserve"> d’Oliveira, L., Dugerdil, L., Ménot, G., Evin, A., Muller, S.D., Ansanay-Alex, S., Azuara, J., Bonnet, C., </w:t>
      </w:r>
      <w:r w:rsidRPr="00C2210B">
        <w:rPr>
          <w:rFonts w:ascii="Arial" w:hAnsi="Arial" w:cs="Arial"/>
          <w:b/>
          <w:bCs/>
          <w:sz w:val="22"/>
          <w:lang w:val="en-US"/>
        </w:rPr>
        <w:t>Bremond, L.</w:t>
      </w:r>
      <w:r w:rsidRPr="00C2210B">
        <w:rPr>
          <w:rFonts w:ascii="Arial" w:hAnsi="Arial" w:cs="Arial"/>
          <w:bCs/>
          <w:sz w:val="22"/>
          <w:lang w:val="en-US"/>
        </w:rPr>
        <w:t>, Shah, M., Peyron, O., 2023. Reconstructing 15\,000 years of southern France temperatures from coupled pollen and molecular (branched glycerol dialkyl glycerol tetraether) markers (Canroute, Massif Central). Clim. Past 19, 2127–2156.</w:t>
      </w:r>
      <w:r w:rsidRPr="002B0A1A">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4,2</w:t>
      </w:r>
      <w:r w:rsidRPr="00C2210B">
        <w:rPr>
          <w:rFonts w:ascii="Arial" w:hAnsi="Arial" w:cs="Arial"/>
          <w:bCs/>
          <w:sz w:val="22"/>
          <w:lang w:val="en-US"/>
        </w:rPr>
        <w:t xml:space="preserve">) </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50. </w:t>
      </w:r>
      <w:r w:rsidRPr="00C2210B">
        <w:rPr>
          <w:rFonts w:ascii="Arial" w:hAnsi="Arial" w:cs="Arial"/>
          <w:bCs/>
          <w:sz w:val="22"/>
          <w:lang w:val="en-US"/>
        </w:rPr>
        <w:t xml:space="preserve">Montade, V., </w:t>
      </w:r>
      <w:r w:rsidRPr="00C2210B">
        <w:rPr>
          <w:rFonts w:ascii="Arial" w:hAnsi="Arial" w:cs="Arial"/>
          <w:b/>
          <w:bCs/>
          <w:sz w:val="22"/>
          <w:lang w:val="en-US"/>
        </w:rPr>
        <w:t>Bremond, L.,</w:t>
      </w:r>
      <w:r w:rsidRPr="00C2210B">
        <w:rPr>
          <w:rFonts w:ascii="Arial" w:hAnsi="Arial" w:cs="Arial"/>
          <w:bCs/>
          <w:sz w:val="22"/>
          <w:lang w:val="en-US"/>
        </w:rPr>
        <w:t xml:space="preserve"> Teixeira, H., Kasper, T., Daut, G., Rasoamanana, E., Ramavovolona, P., Favier, C., Arnaud, F., Radespiel, U., Behling, H., 2023. Montane rain forest dynamics under changes in climate and human impact during the past millennia in northern Madagascar. bioRxiv, 2023.06. 07.544115 </w:t>
      </w:r>
      <w:r>
        <w:rPr>
          <w:rFonts w:ascii="Arial" w:hAnsi="Arial" w:cs="Arial"/>
          <w:bCs/>
          <w:sz w:val="22"/>
          <w:lang w:val="en-US"/>
        </w:rPr>
        <w:t>(</w:t>
      </w:r>
      <w:r w:rsidRPr="00F73E3D">
        <w:rPr>
          <w:rFonts w:ascii="Arial" w:hAnsi="Arial" w:cs="Arial"/>
          <w:bCs/>
          <w:sz w:val="22"/>
          <w:szCs w:val="22"/>
          <w:lang w:val="en-US"/>
        </w:rPr>
        <w:t xml:space="preserve">Accepted in </w:t>
      </w:r>
      <w:r w:rsidRPr="003D1045">
        <w:rPr>
          <w:rFonts w:ascii="Arial" w:hAnsi="Arial" w:cs="Arial"/>
          <w:sz w:val="22"/>
          <w:szCs w:val="22"/>
          <w:lang w:val="en-US"/>
        </w:rPr>
        <w:t>Royal Society Open Science</w:t>
      </w:r>
      <w:r w:rsidRPr="003D1045">
        <w:rPr>
          <w:lang w:val="en-US"/>
        </w:rPr>
        <w:t>)</w:t>
      </w:r>
      <w:r>
        <w:rPr>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49.</w:t>
      </w:r>
      <w:r w:rsidRPr="00C2210B">
        <w:rPr>
          <w:rFonts w:ascii="Arial" w:hAnsi="Arial" w:cs="Arial"/>
          <w:bCs/>
          <w:sz w:val="22"/>
          <w:lang w:val="en-US"/>
        </w:rPr>
        <w:t xml:space="preserve"> Assessing changes in global fire regimes SS Sayedi, et al. </w:t>
      </w:r>
      <w:r>
        <w:rPr>
          <w:rFonts w:ascii="Arial" w:hAnsi="Arial" w:cs="Arial"/>
          <w:bCs/>
          <w:sz w:val="22"/>
          <w:lang w:val="en-US"/>
        </w:rPr>
        <w:t xml:space="preserve">2024. </w:t>
      </w:r>
      <w:r w:rsidRPr="00F73E3D">
        <w:rPr>
          <w:rFonts w:ascii="Arial" w:hAnsi="Arial" w:cs="Arial"/>
          <w:bCs/>
          <w:i/>
          <w:iCs/>
          <w:sz w:val="22"/>
          <w:lang w:val="en-US"/>
        </w:rPr>
        <w:t>Fire Ecology</w:t>
      </w:r>
      <w:r w:rsidRPr="00F73E3D">
        <w:rPr>
          <w:rFonts w:ascii="Arial" w:hAnsi="Arial" w:cs="Arial"/>
          <w:bCs/>
          <w:sz w:val="22"/>
          <w:lang w:val="en-US"/>
        </w:rPr>
        <w:t xml:space="preserve"> 20: 18.</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48.</w:t>
      </w:r>
      <w:r w:rsidRPr="00C2210B">
        <w:rPr>
          <w:rFonts w:ascii="Arial" w:hAnsi="Arial" w:cs="Arial"/>
          <w:bCs/>
          <w:sz w:val="22"/>
          <w:lang w:val="en-US"/>
        </w:rPr>
        <w:t xml:space="preserve">  Crifò, C., Berrio, J.C., Boom, A., Giraldo-Cañas, D.A., </w:t>
      </w:r>
      <w:r w:rsidRPr="00C2210B">
        <w:rPr>
          <w:rFonts w:ascii="Arial" w:hAnsi="Arial" w:cs="Arial"/>
          <w:b/>
          <w:bCs/>
          <w:sz w:val="22"/>
          <w:lang w:val="en-US"/>
        </w:rPr>
        <w:t>Bremond, L.</w:t>
      </w:r>
      <w:r w:rsidRPr="00C2210B">
        <w:rPr>
          <w:rFonts w:ascii="Arial" w:hAnsi="Arial" w:cs="Arial"/>
          <w:bCs/>
          <w:sz w:val="22"/>
          <w:lang w:val="en-US"/>
        </w:rPr>
        <w:t>, 2023. A paleothermometer for the northern Andes based on C3–C4 grass phytoliths. Paleobiology 1–17.</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2,7</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47. </w:t>
      </w:r>
      <w:r w:rsidRPr="00C2210B">
        <w:rPr>
          <w:rFonts w:ascii="Arial" w:hAnsi="Arial" w:cs="Arial"/>
          <w:bCs/>
          <w:sz w:val="22"/>
          <w:lang w:val="en-US"/>
        </w:rPr>
        <w:t xml:space="preserve">Reinhardt, A.L., Kasper, T., Lochner, M., Bliedtner, M., Krahn, K.J., Haberzettl, T., Shumilovskikh, L., Rahobisoa, J.-J., Zech, R., Favier, C., Behling, H., </w:t>
      </w:r>
      <w:r w:rsidRPr="00C2210B">
        <w:rPr>
          <w:rFonts w:ascii="Arial" w:hAnsi="Arial" w:cs="Arial"/>
          <w:b/>
          <w:bCs/>
          <w:sz w:val="22"/>
          <w:lang w:val="en-US"/>
        </w:rPr>
        <w:t>Bremond, L.</w:t>
      </w:r>
      <w:r w:rsidRPr="00C2210B">
        <w:rPr>
          <w:rFonts w:ascii="Arial" w:hAnsi="Arial" w:cs="Arial"/>
          <w:bCs/>
          <w:sz w:val="22"/>
          <w:lang w:val="en-US"/>
        </w:rPr>
        <w:t xml:space="preserve">, Daut, G., Montade, V., 2022. Rain Forest Fragmentation and Environmental Dynamics on Nosy Be Island (NW Madagascar) at 1300 cal BP Is Attributable to Intensified Human Impact. </w:t>
      </w:r>
      <w:r w:rsidRPr="002B0A1A">
        <w:rPr>
          <w:rFonts w:ascii="Arial" w:hAnsi="Arial" w:cs="Arial"/>
          <w:bCs/>
          <w:sz w:val="22"/>
          <w:lang w:val="en-US"/>
        </w:rPr>
        <w:t>Frontiers in Ecology and Evolution</w:t>
      </w:r>
      <w:r w:rsidRPr="00C2210B">
        <w:rPr>
          <w:rFonts w:ascii="Arial" w:hAnsi="Arial" w:cs="Arial"/>
          <w:bCs/>
          <w:sz w:val="22"/>
          <w:lang w:val="en-US"/>
        </w:rPr>
        <w:t>. 9.</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3</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46. </w:t>
      </w:r>
      <w:r w:rsidRPr="00C2210B">
        <w:rPr>
          <w:rFonts w:ascii="Arial" w:hAnsi="Arial" w:cs="Arial"/>
          <w:bCs/>
          <w:sz w:val="22"/>
          <w:lang w:val="en-US"/>
        </w:rPr>
        <w:t xml:space="preserve">Teixeira, H., Montade, V., Salmona, J., Metzger, J., </w:t>
      </w:r>
      <w:r w:rsidRPr="00C2210B">
        <w:rPr>
          <w:rFonts w:ascii="Arial" w:hAnsi="Arial" w:cs="Arial"/>
          <w:b/>
          <w:bCs/>
          <w:sz w:val="22"/>
          <w:lang w:val="en-US"/>
        </w:rPr>
        <w:t>Bremond, L.,</w:t>
      </w:r>
      <w:r w:rsidRPr="00C2210B">
        <w:rPr>
          <w:rFonts w:ascii="Arial" w:hAnsi="Arial" w:cs="Arial"/>
          <w:bCs/>
          <w:sz w:val="22"/>
          <w:lang w:val="en-US"/>
        </w:rPr>
        <w:t xml:space="preserve"> Kasper, T., Daut, G., Rouland, S., Ranarilalatiana, S., Rakotondravony, R., Chikhi, L., Behling, H., &amp; Radespiel, U. 2021. Past environmental changes affected lemur population dynamics prior to human impact in Madagascar. Communications Biology 4: 1–10.</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5,9</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45.</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Oslisly, R., Sebag, D., Bentaleb, I., Favier, C., Henga-Botsikabobe, K., Mvoubou, M., Ngomanda, A., &amp; de Saulieu, G. 2021. Establishment and functioning of the savanna marshes of the Lopé National Park in Gabon since the termination of the African humid period and the arrival of humans 2500 years ago. The Holocene 31: 1186–1196.</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44.</w:t>
      </w:r>
      <w:r w:rsidRPr="00C2210B">
        <w:rPr>
          <w:rFonts w:ascii="Arial" w:hAnsi="Arial" w:cs="Arial"/>
          <w:bCs/>
          <w:sz w:val="22"/>
          <w:lang w:val="en-US"/>
        </w:rPr>
        <w:t xml:space="preserve"> Bodin S, Feiss T, Molino J and </w:t>
      </w:r>
      <w:r w:rsidRPr="00C2210B">
        <w:rPr>
          <w:rFonts w:ascii="Arial" w:hAnsi="Arial" w:cs="Arial"/>
          <w:b/>
          <w:bCs/>
          <w:sz w:val="22"/>
          <w:lang w:val="en-US"/>
        </w:rPr>
        <w:t>Bremond L.</w:t>
      </w:r>
      <w:r w:rsidRPr="00C2210B">
        <w:rPr>
          <w:rFonts w:ascii="Arial" w:hAnsi="Arial" w:cs="Arial"/>
          <w:bCs/>
          <w:sz w:val="22"/>
          <w:lang w:val="en-US"/>
        </w:rPr>
        <w:t xml:space="preserve"> (2021) Assessment of the efficiency of three sampling methods for the recovery of soil charcoals in tropical anthropogenic sites. Quaternary International 595: 145–154.</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43.</w:t>
      </w:r>
      <w:r w:rsidRPr="00C2210B">
        <w:rPr>
          <w:rFonts w:ascii="Arial" w:hAnsi="Arial" w:cs="Arial"/>
          <w:bCs/>
          <w:sz w:val="22"/>
          <w:lang w:val="en-US"/>
        </w:rPr>
        <w:t xml:space="preserve"> Gomes Barroso FR, Gomes V dos S, Carvalho CE, Ledru MP, Favier C, Araújo FS, </w:t>
      </w:r>
      <w:r w:rsidRPr="00C2210B">
        <w:rPr>
          <w:rFonts w:ascii="Arial" w:hAnsi="Arial" w:cs="Arial"/>
          <w:b/>
          <w:bCs/>
          <w:sz w:val="22"/>
          <w:lang w:val="en-US"/>
        </w:rPr>
        <w:t>Bremond L</w:t>
      </w:r>
      <w:r w:rsidRPr="00C2210B">
        <w:rPr>
          <w:rFonts w:ascii="Arial" w:hAnsi="Arial" w:cs="Arial"/>
          <w:bCs/>
          <w:sz w:val="22"/>
          <w:lang w:val="en-US"/>
        </w:rPr>
        <w:t>. (2021) Phytoliths from soil surfaces and water reservoirs of the Brazilian semi-arid Caatinga. Journal of South American Earth Sciences 108: 103180.</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2,9</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42</w:t>
      </w:r>
      <w:r w:rsidRPr="00C2210B">
        <w:rPr>
          <w:rFonts w:ascii="Arial" w:hAnsi="Arial" w:cs="Arial"/>
          <w:bCs/>
          <w:sz w:val="22"/>
          <w:lang w:val="en-US"/>
        </w:rPr>
        <w:t xml:space="preserve">. Ledru, M.-P., Jeske-Pieruschka, V., </w:t>
      </w:r>
      <w:r w:rsidRPr="00C2210B">
        <w:rPr>
          <w:rFonts w:ascii="Arial" w:hAnsi="Arial" w:cs="Arial"/>
          <w:b/>
          <w:bCs/>
          <w:sz w:val="22"/>
          <w:lang w:val="en-US"/>
        </w:rPr>
        <w:t>Bremond, L.,</w:t>
      </w:r>
      <w:r w:rsidRPr="00C2210B">
        <w:rPr>
          <w:rFonts w:ascii="Arial" w:hAnsi="Arial" w:cs="Arial"/>
          <w:bCs/>
          <w:sz w:val="22"/>
          <w:lang w:val="en-US"/>
        </w:rPr>
        <w:t xml:space="preserve"> Develle, A.-L., Sabatier, P., Martins, E.S.P.R., de Freitas Filho, M.R., Fontenele, D.P., Arnaud, F., Favier, C., Barroso, F.R.G., Araújo, F.S., 2020. When archives are missing, deciphering the effects of public policies and climate variability on the Brazilian semi-arid region using sediment core studies. </w:t>
      </w:r>
      <w:r w:rsidRPr="00D64418">
        <w:rPr>
          <w:rFonts w:ascii="Arial" w:hAnsi="Arial" w:cs="Arial"/>
          <w:bCs/>
          <w:sz w:val="22"/>
          <w:lang w:val="en"/>
        </w:rPr>
        <w:t>Science of the Total Environment</w:t>
      </w:r>
      <w:r w:rsidRPr="00C2210B">
        <w:rPr>
          <w:rFonts w:ascii="Arial" w:hAnsi="Arial" w:cs="Arial"/>
          <w:bCs/>
          <w:sz w:val="22"/>
          <w:lang w:val="en-US"/>
        </w:rPr>
        <w:t xml:space="preserve">. 723, 137989. (IF </w:t>
      </w:r>
      <w:r>
        <w:rPr>
          <w:rFonts w:ascii="Arial" w:hAnsi="Arial" w:cs="Arial"/>
          <w:bCs/>
          <w:sz w:val="22"/>
          <w:lang w:val="en-US"/>
        </w:rPr>
        <w:t>10,7</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 xml:space="preserve">41. </w:t>
      </w:r>
      <w:r w:rsidRPr="00C2210B">
        <w:rPr>
          <w:rFonts w:ascii="Arial" w:hAnsi="Arial" w:cs="Arial"/>
          <w:bCs/>
          <w:sz w:val="22"/>
          <w:lang w:val="en-US"/>
        </w:rPr>
        <w:t xml:space="preserve">Vélez, M.I., MacKenzie, K., Boom, A., </w:t>
      </w:r>
      <w:r w:rsidRPr="00C2210B">
        <w:rPr>
          <w:rFonts w:ascii="Arial" w:hAnsi="Arial" w:cs="Arial"/>
          <w:b/>
          <w:bCs/>
          <w:sz w:val="22"/>
          <w:lang w:val="en-US"/>
        </w:rPr>
        <w:t>Bremond, L.</w:t>
      </w:r>
      <w:r w:rsidRPr="00C2210B">
        <w:rPr>
          <w:rFonts w:ascii="Arial" w:hAnsi="Arial" w:cs="Arial"/>
          <w:bCs/>
          <w:sz w:val="22"/>
          <w:lang w:val="en-US"/>
        </w:rPr>
        <w:t>, Gonzalez, N., Carr, A.S., &amp; Berrio, J.C. 2020. Lacustrine responses to middle and late Holocene anthropogenic activities in the northern tropical Andes. Journal of Paleolimnology 65, 123-136.</w:t>
      </w:r>
      <w:r>
        <w:rPr>
          <w:rFonts w:ascii="Arial" w:hAnsi="Arial" w:cs="Arial"/>
          <w:bCs/>
          <w:sz w:val="22"/>
          <w:lang w:val="en-US"/>
        </w:rPr>
        <w:t xml:space="preserve"> </w:t>
      </w:r>
      <w:r w:rsidRPr="00C2210B">
        <w:rPr>
          <w:rFonts w:ascii="Arial" w:hAnsi="Arial" w:cs="Arial"/>
          <w:bCs/>
          <w:sz w:val="22"/>
          <w:lang w:val="en-US"/>
        </w:rPr>
        <w:t xml:space="preserve">(IF </w:t>
      </w:r>
      <w:r>
        <w:rPr>
          <w:rFonts w:ascii="Arial" w:hAnsi="Arial" w:cs="Arial"/>
          <w:bCs/>
          <w:sz w:val="22"/>
          <w:lang w:val="en-US"/>
        </w:rPr>
        <w:t>2,1</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lastRenderedPageBreak/>
        <w:t>40.</w:t>
      </w:r>
      <w:r w:rsidRPr="00C2210B">
        <w:rPr>
          <w:rFonts w:ascii="Arial" w:hAnsi="Arial" w:cs="Arial"/>
          <w:bCs/>
          <w:sz w:val="22"/>
          <w:lang w:val="en-US"/>
        </w:rPr>
        <w:t xml:space="preserve"> Henga-Botsikabobe, K., Ngomanda, A., Oslisly, R., Favier, C., Muller, S.D., </w:t>
      </w:r>
      <w:r w:rsidRPr="00C2210B">
        <w:rPr>
          <w:rFonts w:ascii="Arial" w:hAnsi="Arial" w:cs="Arial"/>
          <w:b/>
          <w:bCs/>
          <w:sz w:val="22"/>
          <w:lang w:val="en-US"/>
        </w:rPr>
        <w:t>Bremond, L</w:t>
      </w:r>
      <w:r w:rsidRPr="00C2210B">
        <w:rPr>
          <w:rFonts w:ascii="Arial" w:hAnsi="Arial" w:cs="Arial"/>
          <w:bCs/>
          <w:sz w:val="22"/>
          <w:lang w:val="en-US"/>
        </w:rPr>
        <w:t>. (2020). Modern pollen–vegetation relationships within tropical marshes of Lopé National Park (Central Gabon). Review of Palaeobotany and Palynology 275: 104168. (IF</w:t>
      </w:r>
      <w:r>
        <w:rPr>
          <w:rFonts w:ascii="Arial" w:hAnsi="Arial" w:cs="Arial"/>
          <w:bCs/>
          <w:sz w:val="22"/>
          <w:lang w:val="en-US"/>
        </w:rPr>
        <w:t xml:space="preserve"> 2</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39.</w:t>
      </w:r>
      <w:r w:rsidRPr="00C2210B">
        <w:rPr>
          <w:rFonts w:ascii="Arial" w:hAnsi="Arial" w:cs="Arial"/>
          <w:bCs/>
          <w:sz w:val="22"/>
          <w:lang w:val="en-US"/>
        </w:rPr>
        <w:t xml:space="preserve"> Bodin S.C, Molino J.F, Odonne G., </w:t>
      </w:r>
      <w:r w:rsidRPr="00C2210B">
        <w:rPr>
          <w:rFonts w:ascii="Arial" w:hAnsi="Arial" w:cs="Arial"/>
          <w:b/>
          <w:bCs/>
          <w:sz w:val="22"/>
          <w:lang w:val="en-US"/>
        </w:rPr>
        <w:t>Bremond L.</w:t>
      </w:r>
      <w:r w:rsidRPr="00C2210B">
        <w:rPr>
          <w:rFonts w:ascii="Arial" w:hAnsi="Arial" w:cs="Arial"/>
          <w:bCs/>
          <w:sz w:val="22"/>
          <w:lang w:val="en-US"/>
        </w:rPr>
        <w:t xml:space="preserve"> (2020). Unraveling pre-Columbian occupation patterns in the tropical forests of French Guiana using an anthracological approach. Vegetation History and Archaeobotany 29 (5):567-580. (IF 2,</w:t>
      </w:r>
      <w:r>
        <w:rPr>
          <w:rFonts w:ascii="Arial" w:hAnsi="Arial" w:cs="Arial"/>
          <w:bCs/>
          <w:sz w:val="22"/>
          <w:lang w:val="en-US"/>
        </w:rPr>
        <w:t>6</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38.</w:t>
      </w:r>
      <w:r w:rsidRPr="00C2210B">
        <w:rPr>
          <w:rFonts w:ascii="Arial" w:hAnsi="Arial" w:cs="Arial"/>
          <w:bCs/>
          <w:sz w:val="22"/>
          <w:lang w:val="en-US"/>
        </w:rPr>
        <w:t xml:space="preserve"> Daniau, A.-L., Desprat, S., Aleman, J.C., </w:t>
      </w:r>
      <w:r w:rsidRPr="00C2210B">
        <w:rPr>
          <w:rFonts w:ascii="Arial" w:hAnsi="Arial" w:cs="Arial"/>
          <w:b/>
          <w:bCs/>
          <w:sz w:val="22"/>
          <w:lang w:val="en-US"/>
        </w:rPr>
        <w:t>Bremond, L.</w:t>
      </w:r>
      <w:r w:rsidRPr="00C2210B">
        <w:rPr>
          <w:rFonts w:ascii="Arial" w:hAnsi="Arial" w:cs="Arial"/>
          <w:bCs/>
          <w:sz w:val="22"/>
          <w:lang w:val="en-US"/>
        </w:rPr>
        <w:t xml:space="preserve">, Davis, B., Fletcher, W., Marlon, J.R., Marquer, L., Montade, V., Morales-Molino, C., Naughton, F., Rius, D., &amp; Urrego, D.H. (2019).  Terrestrial plant microfossils in palaeoenvironmental studies, pollen, microcharcoal and phytolith. Towards a comprehensive understanding of vegetation, fire and climate changes over the past one million years </w:t>
      </w:r>
      <w:r w:rsidRPr="00C2210B">
        <w:rPr>
          <w:rFonts w:ascii="Arial" w:hAnsi="Arial" w:cs="Arial"/>
          <w:bCs/>
          <w:i/>
          <w:iCs/>
          <w:sz w:val="22"/>
          <w:lang w:val="en-US"/>
        </w:rPr>
        <w:t>Revue de Micropaléontologie</w:t>
      </w:r>
      <w:r w:rsidRPr="00C2210B">
        <w:rPr>
          <w:rFonts w:ascii="Arial" w:hAnsi="Arial" w:cs="Arial"/>
          <w:bCs/>
          <w:sz w:val="22"/>
          <w:lang w:val="en-US"/>
        </w:rPr>
        <w:t xml:space="preserve"> 63: 1–35 (IF 0,</w:t>
      </w:r>
      <w:r>
        <w:rPr>
          <w:rFonts w:ascii="Arial" w:hAnsi="Arial" w:cs="Arial"/>
          <w:bCs/>
          <w:sz w:val="22"/>
          <w:lang w:val="en-US"/>
        </w:rPr>
        <w:t>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37. </w:t>
      </w:r>
      <w:r w:rsidRPr="00C2210B">
        <w:rPr>
          <w:rFonts w:ascii="Arial" w:hAnsi="Arial" w:cs="Arial"/>
          <w:bCs/>
          <w:sz w:val="22"/>
          <w:lang w:val="en-US"/>
        </w:rPr>
        <w:t xml:space="preserve">Bodin S.C., Scheel-Ybert R., Beauchêne J., Molino J-F. and </w:t>
      </w:r>
      <w:r w:rsidRPr="00C2210B">
        <w:rPr>
          <w:rFonts w:ascii="Arial" w:hAnsi="Arial" w:cs="Arial"/>
          <w:b/>
          <w:bCs/>
          <w:sz w:val="22"/>
          <w:lang w:val="en-US"/>
        </w:rPr>
        <w:t>Bremond L.</w:t>
      </w:r>
      <w:r w:rsidRPr="00C2210B">
        <w:rPr>
          <w:rFonts w:ascii="Arial" w:hAnsi="Arial" w:cs="Arial"/>
          <w:bCs/>
          <w:sz w:val="22"/>
          <w:lang w:val="en-US"/>
        </w:rPr>
        <w:t xml:space="preserve"> (2019). CharKey: An electronic identification key for wood charcoals of French Guiana. IAWA journal 40(1):1-17. (IF 2)</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36</w:t>
      </w:r>
      <w:r w:rsidRPr="00C2210B">
        <w:rPr>
          <w:rFonts w:ascii="Arial" w:hAnsi="Arial" w:cs="Arial"/>
          <w:bCs/>
          <w:sz w:val="22"/>
          <w:lang w:val="en-US"/>
        </w:rPr>
        <w:t xml:space="preserve">. Limier, B., Ivorra, S., Bouby, L., Figueira, I., Chabal, L., Cabanis, M., Atere, M., -Lacombe, T., Ros, J., </w:t>
      </w:r>
      <w:r w:rsidRPr="00C2210B">
        <w:rPr>
          <w:rFonts w:ascii="Arial" w:hAnsi="Arial" w:cs="Arial"/>
          <w:b/>
          <w:bCs/>
          <w:sz w:val="22"/>
          <w:lang w:val="en-US"/>
        </w:rPr>
        <w:t>Bremond, L.</w:t>
      </w:r>
      <w:r w:rsidRPr="00C2210B">
        <w:rPr>
          <w:rFonts w:ascii="Arial" w:hAnsi="Arial" w:cs="Arial"/>
          <w:bCs/>
          <w:sz w:val="22"/>
          <w:lang w:val="en-US"/>
        </w:rPr>
        <w:t>, Terral, J-F. (2018) Documenting the history of the grapevine and viticulture: A quantitative eco-anatomical perspective applied to modern and archaeological charcoal. Journal of Archeological Science. 100 45-61. (IF 3,</w:t>
      </w:r>
      <w:r>
        <w:rPr>
          <w:rFonts w:ascii="Arial" w:hAnsi="Arial" w:cs="Arial"/>
          <w:bCs/>
          <w:sz w:val="22"/>
          <w:lang w:val="en-US"/>
        </w:rPr>
        <w:t>5</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35. </w:t>
      </w:r>
      <w:r w:rsidRPr="00C2210B">
        <w:rPr>
          <w:rFonts w:ascii="Arial" w:hAnsi="Arial" w:cs="Arial"/>
          <w:bCs/>
          <w:sz w:val="22"/>
          <w:lang w:val="en-US"/>
        </w:rPr>
        <w:t xml:space="preserve">Montade, V., Schüler, L., Hemp, A., </w:t>
      </w:r>
      <w:r w:rsidRPr="00C2210B">
        <w:rPr>
          <w:rFonts w:ascii="Arial" w:hAnsi="Arial" w:cs="Arial"/>
          <w:b/>
          <w:bCs/>
          <w:sz w:val="22"/>
          <w:lang w:val="en-US"/>
        </w:rPr>
        <w:t>Bremond, L.</w:t>
      </w:r>
      <w:r w:rsidRPr="00C2210B">
        <w:rPr>
          <w:rFonts w:ascii="Arial" w:hAnsi="Arial" w:cs="Arial"/>
          <w:bCs/>
          <w:sz w:val="22"/>
          <w:lang w:val="en-US"/>
        </w:rPr>
        <w:t xml:space="preserve">, Duarte, A.M.S, Behling, H. (2018). Late Quaternary ecotone change between subalpine and montane forest zone on the dry northern slope of Mount Kilimanjaro. Journal of Vegetation Science. </w:t>
      </w:r>
      <w:r w:rsidRPr="00C2210B">
        <w:rPr>
          <w:rFonts w:ascii="Arial" w:hAnsi="Arial" w:cs="Arial"/>
          <w:b/>
          <w:bCs/>
          <w:sz w:val="22"/>
          <w:lang w:val="en-US"/>
        </w:rPr>
        <w:t>29</w:t>
      </w:r>
      <w:r w:rsidRPr="00C2210B">
        <w:rPr>
          <w:rFonts w:ascii="Arial" w:hAnsi="Arial" w:cs="Arial"/>
          <w:bCs/>
          <w:sz w:val="22"/>
          <w:lang w:val="en-US"/>
        </w:rPr>
        <w:t xml:space="preserve"> 459-468. (IF </w:t>
      </w:r>
      <w:r>
        <w:rPr>
          <w:rFonts w:ascii="Arial" w:hAnsi="Arial" w:cs="Arial"/>
          <w:bCs/>
          <w:sz w:val="22"/>
          <w:lang w:val="en-US"/>
        </w:rPr>
        <w:t>3,4</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34. Bremond, L</w:t>
      </w:r>
      <w:r w:rsidRPr="00C2210B">
        <w:rPr>
          <w:rFonts w:ascii="Arial" w:hAnsi="Arial" w:cs="Arial"/>
          <w:bCs/>
          <w:sz w:val="22"/>
          <w:lang w:val="en-US"/>
        </w:rPr>
        <w:t xml:space="preserve">., Favier, C., Ficetola, G.F., Tossou, M.G., Akouégninou, A., Gielly, L., Giguet-Covex, C., Oslisly, R., Salzmann, U., 2017. Five thousand years of tropical lake sediment DNA records from Benin. </w:t>
      </w:r>
      <w:r w:rsidRPr="00D20675">
        <w:rPr>
          <w:rFonts w:ascii="Arial" w:hAnsi="Arial" w:cs="Arial"/>
          <w:bCs/>
          <w:sz w:val="22"/>
          <w:lang w:val="en-US"/>
        </w:rPr>
        <w:t>Quaternary Science Reviews</w:t>
      </w:r>
      <w:r w:rsidRPr="00C2210B">
        <w:rPr>
          <w:rFonts w:ascii="Arial" w:hAnsi="Arial" w:cs="Arial"/>
          <w:bCs/>
          <w:sz w:val="22"/>
          <w:lang w:val="en-US"/>
        </w:rPr>
        <w:t>. 170, 203–211. (IF 4,</w:t>
      </w:r>
      <w:r>
        <w:rPr>
          <w:rFonts w:ascii="Arial" w:hAnsi="Arial" w:cs="Arial"/>
          <w:bCs/>
          <w:sz w:val="22"/>
          <w:lang w:val="en-US"/>
        </w:rPr>
        <w:t>2</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33</w:t>
      </w:r>
      <w:r w:rsidRPr="00C2210B">
        <w:rPr>
          <w:rFonts w:ascii="Arial" w:hAnsi="Arial" w:cs="Arial"/>
          <w:bCs/>
          <w:sz w:val="22"/>
          <w:lang w:val="en-US"/>
        </w:rPr>
        <w:t xml:space="preserve">. </w:t>
      </w:r>
      <w:r w:rsidRPr="00C2210B">
        <w:rPr>
          <w:rFonts w:ascii="Arial" w:hAnsi="Arial" w:cs="Arial"/>
          <w:bCs/>
          <w:sz w:val="22"/>
        </w:rPr>
        <w:fldChar w:fldCharType="begin"/>
      </w:r>
      <w:r w:rsidRPr="00C2210B">
        <w:rPr>
          <w:rFonts w:ascii="Arial" w:hAnsi="Arial" w:cs="Arial"/>
          <w:bCs/>
          <w:sz w:val="22"/>
          <w:lang w:val="en-US"/>
        </w:rPr>
        <w:instrText xml:space="preserve"> ADDIN ZOTERO_BIBL {"custom":[]} CSL_BIBLIOGRAPHY </w:instrText>
      </w:r>
      <w:r w:rsidRPr="00C2210B">
        <w:rPr>
          <w:rFonts w:ascii="Arial" w:hAnsi="Arial" w:cs="Arial"/>
          <w:bCs/>
          <w:sz w:val="22"/>
        </w:rPr>
        <w:fldChar w:fldCharType="separate"/>
      </w:r>
      <w:r w:rsidRPr="00C2210B">
        <w:rPr>
          <w:rFonts w:ascii="Arial" w:hAnsi="Arial" w:cs="Arial"/>
          <w:bCs/>
          <w:sz w:val="22"/>
          <w:lang w:val="en-US"/>
        </w:rPr>
        <w:t xml:space="preserve">Morin-Rivat, J., Fayolle, A., Favier, C., </w:t>
      </w:r>
      <w:r w:rsidRPr="00C2210B">
        <w:rPr>
          <w:rFonts w:ascii="Arial" w:hAnsi="Arial" w:cs="Arial"/>
          <w:b/>
          <w:bCs/>
          <w:sz w:val="22"/>
          <w:lang w:val="en-US"/>
        </w:rPr>
        <w:t>Bremond, L.</w:t>
      </w:r>
      <w:r w:rsidRPr="00C2210B">
        <w:rPr>
          <w:rFonts w:ascii="Arial" w:hAnsi="Arial" w:cs="Arial"/>
          <w:bCs/>
          <w:sz w:val="22"/>
          <w:lang w:val="en-US"/>
        </w:rPr>
        <w:t>, Gourlet-Fleury, S., Bayol, N., Lejeune, P., Beeckman, H., Doucet, J.-L., (2017). Present-day central African forest is a legacy of the 19th century human history. Elife 6, e20343. (IF 8,</w:t>
      </w:r>
      <w:r>
        <w:rPr>
          <w:rFonts w:ascii="Arial" w:hAnsi="Arial" w:cs="Arial"/>
          <w:bCs/>
          <w:sz w:val="22"/>
          <w:lang w:val="en-US"/>
        </w:rPr>
        <w:t>7</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Cs/>
          <w:sz w:val="22"/>
          <w:lang w:val="en-US"/>
        </w:rPr>
        <w:fldChar w:fldCharType="end"/>
      </w:r>
      <w:r w:rsidRPr="00C2210B">
        <w:rPr>
          <w:rFonts w:ascii="Arial" w:hAnsi="Arial" w:cs="Arial"/>
          <w:b/>
          <w:bCs/>
          <w:sz w:val="22"/>
          <w:lang w:val="en-US"/>
        </w:rPr>
        <w:t>32</w:t>
      </w:r>
      <w:r w:rsidRPr="00C2210B">
        <w:rPr>
          <w:rFonts w:ascii="Arial" w:hAnsi="Arial" w:cs="Arial"/>
          <w:bCs/>
          <w:sz w:val="22"/>
          <w:lang w:val="en-US"/>
        </w:rPr>
        <w:t xml:space="preserve">. Aleman, J. C., Blarquez, O., Gourlet-Fleury, S., </w:t>
      </w:r>
      <w:r w:rsidRPr="00C2210B">
        <w:rPr>
          <w:rFonts w:ascii="Arial" w:hAnsi="Arial" w:cs="Arial"/>
          <w:b/>
          <w:bCs/>
          <w:sz w:val="22"/>
          <w:lang w:val="en-US"/>
        </w:rPr>
        <w:t>Bremond, L., &amp;</w:t>
      </w:r>
      <w:r w:rsidRPr="00C2210B">
        <w:rPr>
          <w:rFonts w:ascii="Arial" w:hAnsi="Arial" w:cs="Arial"/>
          <w:bCs/>
          <w:sz w:val="22"/>
          <w:lang w:val="en-US"/>
        </w:rPr>
        <w:t xml:space="preserve"> Favier, C. (2017). Tree cover in Central Africa: determinants and sensitivity under contrasted scenarios of global change. </w:t>
      </w:r>
      <w:r w:rsidRPr="00C2210B">
        <w:rPr>
          <w:rFonts w:ascii="Arial" w:hAnsi="Arial" w:cs="Arial"/>
          <w:bCs/>
          <w:i/>
          <w:iCs/>
          <w:sz w:val="22"/>
          <w:lang w:val="en-US"/>
        </w:rPr>
        <w:t>Scientific Reports</w:t>
      </w:r>
      <w:r w:rsidRPr="00C2210B">
        <w:rPr>
          <w:rFonts w:ascii="Arial" w:hAnsi="Arial" w:cs="Arial"/>
          <w:bCs/>
          <w:sz w:val="22"/>
          <w:lang w:val="en-US"/>
        </w:rPr>
        <w:t xml:space="preserve">, </w:t>
      </w:r>
      <w:r w:rsidRPr="00C2210B">
        <w:rPr>
          <w:rFonts w:ascii="Arial" w:hAnsi="Arial" w:cs="Arial"/>
          <w:bCs/>
          <w:i/>
          <w:iCs/>
          <w:sz w:val="22"/>
          <w:lang w:val="en-US"/>
        </w:rPr>
        <w:t>7</w:t>
      </w:r>
      <w:r w:rsidRPr="00C2210B">
        <w:rPr>
          <w:rFonts w:ascii="Arial" w:hAnsi="Arial" w:cs="Arial"/>
          <w:bCs/>
          <w:sz w:val="22"/>
          <w:lang w:val="en-US"/>
        </w:rPr>
        <w:t xml:space="preserve">, 41393. (IF </w:t>
      </w:r>
      <w:r w:rsidRPr="00B4114A">
        <w:rPr>
          <w:rFonts w:ascii="Arial" w:hAnsi="Arial" w:cs="Arial"/>
          <w:bCs/>
          <w:sz w:val="22"/>
          <w:lang w:val="en-US"/>
        </w:rPr>
        <w:t>5</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31.</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Bodin, S. C., Bentaleb, I., Favier, C., &amp; Canal, S. (2017). Past tree cover of the Congo Basin recovered by phytoliths and </w:t>
      </w:r>
      <w:r w:rsidRPr="00C2210B">
        <w:rPr>
          <w:rFonts w:ascii="Arial" w:hAnsi="Arial" w:cs="Arial"/>
          <w:bCs/>
          <w:sz w:val="22"/>
        </w:rPr>
        <w:t>δ</w:t>
      </w:r>
      <w:r w:rsidRPr="00C2210B">
        <w:rPr>
          <w:rFonts w:ascii="Arial" w:hAnsi="Arial" w:cs="Arial"/>
          <w:bCs/>
          <w:sz w:val="22"/>
          <w:lang w:val="en-US"/>
        </w:rPr>
        <w:t xml:space="preserve"> 13 C along soil profiles. </w:t>
      </w:r>
      <w:r w:rsidRPr="00C2210B">
        <w:rPr>
          <w:rFonts w:ascii="Arial" w:hAnsi="Arial" w:cs="Arial"/>
          <w:bCs/>
          <w:i/>
          <w:iCs/>
          <w:sz w:val="22"/>
          <w:lang w:val="en-US"/>
        </w:rPr>
        <w:t>Quaternary International</w:t>
      </w:r>
      <w:r w:rsidRPr="00C2210B">
        <w:rPr>
          <w:rFonts w:ascii="Arial" w:hAnsi="Arial" w:cs="Arial"/>
          <w:bCs/>
          <w:sz w:val="22"/>
          <w:lang w:val="en-US"/>
        </w:rPr>
        <w:t xml:space="preserve">, </w:t>
      </w:r>
      <w:r w:rsidRPr="00C2210B">
        <w:rPr>
          <w:rFonts w:ascii="Arial" w:hAnsi="Arial" w:cs="Arial"/>
          <w:bCs/>
          <w:i/>
          <w:iCs/>
          <w:sz w:val="22"/>
          <w:lang w:val="en-US"/>
        </w:rPr>
        <w:t>434</w:t>
      </w:r>
      <w:r w:rsidRPr="00C2210B">
        <w:rPr>
          <w:rFonts w:ascii="Arial" w:hAnsi="Arial" w:cs="Arial"/>
          <w:bCs/>
          <w:sz w:val="22"/>
          <w:lang w:val="en-US"/>
        </w:rPr>
        <w:t>, 91-101. (IF 2,</w:t>
      </w:r>
      <w:r>
        <w:rPr>
          <w:rFonts w:ascii="Arial" w:hAnsi="Arial" w:cs="Arial"/>
          <w:bCs/>
          <w:sz w:val="22"/>
          <w:lang w:val="en-US"/>
        </w:rPr>
        <w:t>4</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rPr>
      </w:pPr>
      <w:r w:rsidRPr="00C2210B">
        <w:rPr>
          <w:rFonts w:ascii="Arial" w:hAnsi="Arial" w:cs="Arial"/>
          <w:b/>
          <w:bCs/>
          <w:sz w:val="22"/>
          <w:lang w:val="en-US"/>
        </w:rPr>
        <w:t xml:space="preserve">30. </w:t>
      </w:r>
      <w:r w:rsidRPr="00C2210B">
        <w:rPr>
          <w:rFonts w:ascii="Arial" w:hAnsi="Arial" w:cs="Arial"/>
          <w:bCs/>
          <w:sz w:val="22"/>
          <w:lang w:val="en-US"/>
        </w:rPr>
        <w:t xml:space="preserve">Obame, V.N., M’Voubou, M.M., Sebag, D., Oslisly, R., </w:t>
      </w:r>
      <w:r w:rsidRPr="00C2210B">
        <w:rPr>
          <w:rFonts w:ascii="Arial" w:hAnsi="Arial" w:cs="Arial"/>
          <w:b/>
          <w:bCs/>
          <w:sz w:val="22"/>
          <w:lang w:val="en-US"/>
        </w:rPr>
        <w:t>Bremond, L.</w:t>
      </w:r>
      <w:r w:rsidRPr="00C2210B">
        <w:rPr>
          <w:rFonts w:ascii="Arial" w:hAnsi="Arial" w:cs="Arial"/>
          <w:bCs/>
          <w:sz w:val="22"/>
          <w:lang w:val="en-US"/>
        </w:rPr>
        <w:t xml:space="preserve">, Mounguengui, M.M., Giresse, P. (2017). </w:t>
      </w:r>
      <w:r w:rsidRPr="00C2210B">
        <w:rPr>
          <w:rFonts w:ascii="Arial" w:hAnsi="Arial" w:cs="Arial"/>
          <w:bCs/>
          <w:sz w:val="22"/>
        </w:rPr>
        <w:t>Le rôle de l’évolution des paysages holocènes dans le comblement des bas-fonds du Parc national de la Lopé, moyenne vallée de l’Ogooué au Gabon. Bois et Forêts des Tropiques. 333, 67–77. (IF 0,</w:t>
      </w:r>
      <w:r>
        <w:rPr>
          <w:rFonts w:ascii="Arial" w:hAnsi="Arial" w:cs="Arial"/>
          <w:bCs/>
          <w:sz w:val="22"/>
        </w:rPr>
        <w:t>8</w:t>
      </w:r>
      <w:r w:rsidRPr="00C2210B">
        <w:rPr>
          <w:rFonts w:ascii="Arial" w:hAnsi="Arial" w:cs="Arial"/>
          <w:bCs/>
          <w:sz w:val="22"/>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rPr>
        <w:t xml:space="preserve">29. </w:t>
      </w:r>
      <w:r w:rsidRPr="00C2210B">
        <w:rPr>
          <w:rFonts w:ascii="Arial" w:hAnsi="Arial" w:cs="Arial"/>
          <w:bCs/>
          <w:sz w:val="22"/>
        </w:rPr>
        <w:t xml:space="preserve">Montade V., Jeferson Sampaio Diogo I., </w:t>
      </w:r>
      <w:r w:rsidRPr="00C2210B">
        <w:rPr>
          <w:rFonts w:ascii="Arial" w:hAnsi="Arial" w:cs="Arial"/>
          <w:b/>
          <w:bCs/>
          <w:sz w:val="22"/>
        </w:rPr>
        <w:t>Bremond L.,</w:t>
      </w:r>
      <w:r w:rsidRPr="00C2210B">
        <w:rPr>
          <w:rFonts w:ascii="Arial" w:hAnsi="Arial" w:cs="Arial"/>
          <w:bCs/>
          <w:sz w:val="22"/>
        </w:rPr>
        <w:t xml:space="preserve"> Favier C., Ribeiro da Costa, I., Ledru MP., Paradis L., Sávio Passos Rodrigues Martins E., Burte J., Hilder Magalhães e Silva F., Franco Verola C. (2016). </w:t>
      </w:r>
      <w:r w:rsidRPr="00C2210B">
        <w:rPr>
          <w:rFonts w:ascii="Arial" w:hAnsi="Arial" w:cs="Arial"/>
          <w:bCs/>
          <w:sz w:val="22"/>
          <w:lang w:val="en-US"/>
        </w:rPr>
        <w:t xml:space="preserve">Pollen-based characterization of montane forest types in north-eastern Brazil. Pollen-based characterization of montane forest types in north-eastern Brazil. </w:t>
      </w:r>
      <w:r w:rsidRPr="00C2210B">
        <w:rPr>
          <w:rFonts w:ascii="Arial" w:hAnsi="Arial" w:cs="Arial"/>
          <w:bCs/>
          <w:i/>
          <w:iCs/>
          <w:sz w:val="22"/>
          <w:lang w:val="en-US"/>
        </w:rPr>
        <w:t>Review of Palaeobotany and Palynology</w:t>
      </w:r>
      <w:r w:rsidRPr="00C2210B">
        <w:rPr>
          <w:rFonts w:ascii="Arial" w:hAnsi="Arial" w:cs="Arial"/>
          <w:bCs/>
          <w:sz w:val="22"/>
          <w:lang w:val="en-US"/>
        </w:rPr>
        <w:t xml:space="preserve">, </w:t>
      </w:r>
      <w:r w:rsidRPr="00C2210B">
        <w:rPr>
          <w:rFonts w:ascii="Arial" w:hAnsi="Arial" w:cs="Arial"/>
          <w:bCs/>
          <w:i/>
          <w:iCs/>
          <w:sz w:val="22"/>
          <w:lang w:val="en-US"/>
        </w:rPr>
        <w:t>234</w:t>
      </w:r>
      <w:r w:rsidRPr="00C2210B">
        <w:rPr>
          <w:rFonts w:ascii="Arial" w:hAnsi="Arial" w:cs="Arial"/>
          <w:bCs/>
          <w:sz w:val="22"/>
          <w:lang w:val="en-US"/>
        </w:rPr>
        <w:t>, 147-158. (IF 1,9)</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28.</w:t>
      </w:r>
      <w:r w:rsidRPr="00C2210B">
        <w:rPr>
          <w:rFonts w:ascii="Arial" w:hAnsi="Arial" w:cs="Arial"/>
          <w:bCs/>
          <w:sz w:val="22"/>
          <w:lang w:val="en-US"/>
        </w:rPr>
        <w:t xml:space="preserve"> Aleman J. C., Subitani S., Favier C., </w:t>
      </w:r>
      <w:r w:rsidRPr="00C2210B">
        <w:rPr>
          <w:rFonts w:ascii="Arial" w:hAnsi="Arial" w:cs="Arial"/>
          <w:b/>
          <w:bCs/>
          <w:sz w:val="22"/>
          <w:lang w:val="en-US"/>
        </w:rPr>
        <w:t>Bremond L.</w:t>
      </w:r>
      <w:r w:rsidRPr="00C2210B">
        <w:rPr>
          <w:rFonts w:ascii="Arial" w:hAnsi="Arial" w:cs="Arial"/>
          <w:bCs/>
          <w:sz w:val="22"/>
          <w:lang w:val="en-US"/>
        </w:rPr>
        <w:t xml:space="preserve"> Influence of the local environment on lake sedimentary phytolith records (2014). </w:t>
      </w:r>
      <w:r w:rsidRPr="00C2210B">
        <w:rPr>
          <w:rFonts w:ascii="Arial" w:hAnsi="Arial" w:cs="Arial"/>
          <w:bCs/>
          <w:i/>
          <w:sz w:val="22"/>
          <w:lang w:val="en-US"/>
        </w:rPr>
        <w:t>Palaeogeography, Palaeoclimatology, Palaeoecology</w:t>
      </w:r>
      <w:r w:rsidRPr="00C2210B">
        <w:rPr>
          <w:rFonts w:ascii="Arial" w:hAnsi="Arial" w:cs="Arial"/>
          <w:bCs/>
          <w:sz w:val="22"/>
          <w:lang w:val="en-US"/>
        </w:rPr>
        <w:t xml:space="preserve"> 414, 273-283. (IF 3,</w:t>
      </w:r>
      <w:r>
        <w:rPr>
          <w:rFonts w:ascii="Arial" w:hAnsi="Arial" w:cs="Arial"/>
          <w:bCs/>
          <w:sz w:val="22"/>
          <w:lang w:val="en-US"/>
        </w:rPr>
        <w:t>6</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i/>
          <w:sz w:val="22"/>
          <w:lang w:val="en-US"/>
        </w:rPr>
        <w:t>27.</w:t>
      </w:r>
      <w:r w:rsidRPr="00C2210B">
        <w:rPr>
          <w:rFonts w:ascii="Arial" w:hAnsi="Arial" w:cs="Arial"/>
          <w:bCs/>
          <w:i/>
          <w:sz w:val="22"/>
          <w:lang w:val="en-US"/>
        </w:rPr>
        <w:t xml:space="preserve"> </w:t>
      </w:r>
      <w:r w:rsidRPr="00C2210B">
        <w:rPr>
          <w:rFonts w:ascii="Arial" w:hAnsi="Arial" w:cs="Arial"/>
          <w:bCs/>
          <w:sz w:val="22"/>
          <w:lang w:val="en-US"/>
        </w:rPr>
        <w:t xml:space="preserve">Dezileau L., Terrier B. Berger J. F., Blanchemanche P., Latapie, A., Freydier R., </w:t>
      </w:r>
      <w:r w:rsidRPr="00C2210B">
        <w:rPr>
          <w:rFonts w:ascii="Arial" w:hAnsi="Arial" w:cs="Arial"/>
          <w:b/>
          <w:bCs/>
          <w:sz w:val="22"/>
          <w:lang w:val="en-US"/>
        </w:rPr>
        <w:t>Bremond L.</w:t>
      </w:r>
      <w:r w:rsidRPr="00C2210B">
        <w:rPr>
          <w:rFonts w:ascii="Arial" w:hAnsi="Arial" w:cs="Arial"/>
          <w:bCs/>
          <w:sz w:val="22"/>
          <w:lang w:val="en-US"/>
        </w:rPr>
        <w:t>, Paquier A., Lang M., Delgado J.L. (2014)</w:t>
      </w:r>
      <w:r w:rsidRPr="00C2210B">
        <w:rPr>
          <w:rFonts w:ascii="Arial" w:hAnsi="Arial" w:cs="Arial"/>
          <w:bCs/>
          <w:i/>
          <w:sz w:val="22"/>
          <w:lang w:val="en-US"/>
        </w:rPr>
        <w:t xml:space="preserve"> </w:t>
      </w:r>
      <w:r w:rsidRPr="00C2210B">
        <w:rPr>
          <w:rFonts w:ascii="Arial" w:hAnsi="Arial" w:cs="Arial"/>
          <w:bCs/>
          <w:sz w:val="22"/>
          <w:lang w:val="en-US"/>
        </w:rPr>
        <w:t xml:space="preserve">A multidating approach applied to </w:t>
      </w:r>
      <w:r w:rsidRPr="00C2210B">
        <w:rPr>
          <w:rFonts w:ascii="Arial" w:hAnsi="Arial" w:cs="Arial"/>
          <w:bCs/>
          <w:sz w:val="22"/>
          <w:lang w:val="en-US"/>
        </w:rPr>
        <w:lastRenderedPageBreak/>
        <w:t>historical slackwater flood deposits of the Gardon River, SE France</w:t>
      </w:r>
      <w:r w:rsidRPr="00C2210B">
        <w:rPr>
          <w:rFonts w:ascii="Arial" w:hAnsi="Arial" w:cs="Arial"/>
          <w:bCs/>
          <w:i/>
          <w:sz w:val="22"/>
          <w:lang w:val="en-US"/>
        </w:rPr>
        <w:t>. Geomorphology. 214, 56-68.</w:t>
      </w:r>
      <w:r w:rsidRPr="00C2210B">
        <w:rPr>
          <w:rFonts w:ascii="Arial" w:hAnsi="Arial" w:cs="Arial"/>
          <w:bCs/>
          <w:sz w:val="22"/>
          <w:lang w:val="en-US"/>
        </w:rPr>
        <w:t xml:space="preserve"> (IF 4,</w:t>
      </w:r>
      <w:r>
        <w:rPr>
          <w:rFonts w:ascii="Arial" w:hAnsi="Arial" w:cs="Arial"/>
          <w:bCs/>
          <w:sz w:val="22"/>
          <w:lang w:val="en-US"/>
        </w:rPr>
        <w:t>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26</w:t>
      </w:r>
      <w:r w:rsidRPr="00C2210B">
        <w:rPr>
          <w:rFonts w:ascii="Arial" w:hAnsi="Arial" w:cs="Arial"/>
          <w:bCs/>
          <w:sz w:val="22"/>
          <w:lang w:val="en-US"/>
        </w:rPr>
        <w:t>. Morin-Rivat J., Fayolle A., Gillet J-F., Bourland N., Gourlet-Fleury S., Oslisly R.</w:t>
      </w:r>
      <w:proofErr w:type="gramStart"/>
      <w:r w:rsidRPr="00C2210B">
        <w:rPr>
          <w:rFonts w:ascii="Arial" w:hAnsi="Arial" w:cs="Arial"/>
          <w:bCs/>
          <w:sz w:val="22"/>
          <w:lang w:val="en-US"/>
        </w:rPr>
        <w:t xml:space="preserve">,  </w:t>
      </w:r>
      <w:r w:rsidRPr="00C2210B">
        <w:rPr>
          <w:rFonts w:ascii="Arial" w:hAnsi="Arial" w:cs="Arial"/>
          <w:b/>
          <w:bCs/>
          <w:sz w:val="22"/>
          <w:lang w:val="en-US"/>
        </w:rPr>
        <w:t>Bremond</w:t>
      </w:r>
      <w:proofErr w:type="gramEnd"/>
      <w:r w:rsidRPr="00C2210B">
        <w:rPr>
          <w:rFonts w:ascii="Arial" w:hAnsi="Arial" w:cs="Arial"/>
          <w:b/>
          <w:bCs/>
          <w:sz w:val="22"/>
          <w:lang w:val="en-US"/>
        </w:rPr>
        <w:t xml:space="preserve"> L</w:t>
      </w:r>
      <w:r w:rsidRPr="00C2210B">
        <w:rPr>
          <w:rFonts w:ascii="Arial" w:hAnsi="Arial" w:cs="Arial"/>
          <w:bCs/>
          <w:sz w:val="22"/>
          <w:lang w:val="en-US"/>
        </w:rPr>
        <w:t xml:space="preserve">., Bentaleb I., Beeckman H., Doucet J-L.  (2014) New evidence of human activities during the Holocene in the lowland forests of the northern Congo Basin. </w:t>
      </w:r>
      <w:r w:rsidRPr="00C2210B">
        <w:rPr>
          <w:rFonts w:ascii="Arial" w:hAnsi="Arial" w:cs="Arial"/>
          <w:bCs/>
          <w:i/>
          <w:sz w:val="22"/>
          <w:lang w:val="en-US"/>
        </w:rPr>
        <w:t xml:space="preserve">Radiocarbon, </w:t>
      </w:r>
      <w:r w:rsidRPr="00C2210B">
        <w:rPr>
          <w:rFonts w:ascii="Arial" w:hAnsi="Arial" w:cs="Arial"/>
          <w:b/>
          <w:bCs/>
          <w:i/>
          <w:sz w:val="22"/>
          <w:lang w:val="en-US"/>
        </w:rPr>
        <w:t>56</w:t>
      </w:r>
      <w:r w:rsidRPr="00C2210B">
        <w:rPr>
          <w:rFonts w:ascii="Arial" w:hAnsi="Arial" w:cs="Arial"/>
          <w:bCs/>
          <w:i/>
          <w:sz w:val="22"/>
          <w:lang w:val="en-US"/>
        </w:rPr>
        <w:t>, vol. 1, 209-220.</w:t>
      </w:r>
      <w:r w:rsidRPr="00C2210B">
        <w:rPr>
          <w:rFonts w:ascii="Arial" w:hAnsi="Arial" w:cs="Arial"/>
          <w:bCs/>
          <w:sz w:val="22"/>
          <w:lang w:val="en-US"/>
        </w:rPr>
        <w:t xml:space="preserve"> (IF </w:t>
      </w:r>
      <w:r>
        <w:rPr>
          <w:rFonts w:ascii="Arial" w:hAnsi="Arial" w:cs="Arial"/>
          <w:bCs/>
          <w:sz w:val="22"/>
          <w:lang w:val="en-US"/>
        </w:rPr>
        <w:t>6,3</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25</w:t>
      </w:r>
      <w:r w:rsidRPr="00C2210B">
        <w:rPr>
          <w:rFonts w:ascii="Arial" w:hAnsi="Arial" w:cs="Arial"/>
          <w:bCs/>
          <w:sz w:val="22"/>
          <w:lang w:val="en-US"/>
        </w:rPr>
        <w:t xml:space="preserve">. Lim S., Ledru, M-P. Valdez F., Devillers B., Hougnon A., Favier C. </w:t>
      </w:r>
      <w:r w:rsidRPr="00C2210B">
        <w:rPr>
          <w:rFonts w:ascii="Arial" w:hAnsi="Arial" w:cs="Arial"/>
          <w:b/>
          <w:bCs/>
          <w:sz w:val="22"/>
          <w:lang w:val="en-US"/>
        </w:rPr>
        <w:t>Bremond L.</w:t>
      </w:r>
      <w:r w:rsidRPr="00C2210B">
        <w:rPr>
          <w:rFonts w:ascii="Arial" w:hAnsi="Arial" w:cs="Arial"/>
          <w:bCs/>
          <w:sz w:val="22"/>
          <w:lang w:val="en-US"/>
        </w:rPr>
        <w:t xml:space="preserve"> Ecological effects of natural hazards and human activities on the Ecuadorian Pacific coast during the late Holocene. (2014) Palaeogeography, Palaeoclimatology, Palaeoecology, 415, 197-209. (IF 3,</w:t>
      </w:r>
      <w:r>
        <w:rPr>
          <w:rFonts w:ascii="Arial" w:hAnsi="Arial" w:cs="Arial"/>
          <w:bCs/>
          <w:sz w:val="22"/>
          <w:lang w:val="en-US"/>
        </w:rPr>
        <w:t>6</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24</w:t>
      </w:r>
      <w:r w:rsidRPr="00C2210B">
        <w:rPr>
          <w:rFonts w:ascii="Arial" w:hAnsi="Arial" w:cs="Arial"/>
          <w:bCs/>
          <w:sz w:val="22"/>
          <w:lang w:val="en-US"/>
        </w:rPr>
        <w:t xml:space="preserve">. Aleman J. C., Blarquez O., Bentaleb I., Bonté P., Brossier B., Carcaillet C., Gond V., Gourlet-Fleury S., Kpolita A., Lefèvre I., Oslisly R., Power M., Yongo O., </w:t>
      </w:r>
      <w:r w:rsidRPr="00C2210B">
        <w:rPr>
          <w:rFonts w:ascii="Arial" w:hAnsi="Arial" w:cs="Arial"/>
          <w:b/>
          <w:bCs/>
          <w:sz w:val="22"/>
          <w:lang w:val="en-US"/>
        </w:rPr>
        <w:t>Bremond L.,</w:t>
      </w:r>
      <w:r w:rsidRPr="00C2210B">
        <w:rPr>
          <w:rFonts w:ascii="Arial" w:hAnsi="Arial" w:cs="Arial"/>
          <w:bCs/>
          <w:sz w:val="22"/>
          <w:lang w:val="en-US"/>
        </w:rPr>
        <w:t xml:space="preserve"> &amp; Favier C. (2013) Tracking land-cover changes with sedimentary charcoal in the Afrotropics. </w:t>
      </w:r>
      <w:r w:rsidRPr="00C2210B">
        <w:rPr>
          <w:rFonts w:ascii="Arial" w:hAnsi="Arial" w:cs="Arial"/>
          <w:bCs/>
          <w:i/>
          <w:iCs/>
          <w:sz w:val="22"/>
          <w:lang w:val="en-US"/>
        </w:rPr>
        <w:t>The Holocene,</w:t>
      </w:r>
      <w:r w:rsidRPr="00C2210B">
        <w:rPr>
          <w:rFonts w:ascii="Arial" w:hAnsi="Arial" w:cs="Arial"/>
          <w:bCs/>
          <w:sz w:val="22"/>
          <w:lang w:val="en-US"/>
        </w:rPr>
        <w:t xml:space="preserve"> </w:t>
      </w:r>
      <w:r w:rsidRPr="00C2210B">
        <w:rPr>
          <w:rFonts w:ascii="Arial" w:hAnsi="Arial" w:cs="Arial"/>
          <w:b/>
          <w:bCs/>
          <w:sz w:val="22"/>
          <w:lang w:val="en-US"/>
        </w:rPr>
        <w:t>23</w:t>
      </w:r>
      <w:r w:rsidRPr="00C2210B">
        <w:rPr>
          <w:rFonts w:ascii="Arial" w:hAnsi="Arial" w:cs="Arial"/>
          <w:bCs/>
          <w:sz w:val="22"/>
          <w:lang w:val="en-US"/>
        </w:rPr>
        <w:t xml:space="preserve">, 1853-1862. (IF </w:t>
      </w:r>
      <w:r>
        <w:rPr>
          <w:rFonts w:ascii="Arial" w:hAnsi="Arial" w:cs="Arial"/>
          <w:bCs/>
          <w:sz w:val="22"/>
          <w:lang w:val="en-US"/>
        </w:rPr>
        <w:t>3,1</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23</w:t>
      </w:r>
      <w:r w:rsidRPr="00C2210B">
        <w:rPr>
          <w:rFonts w:ascii="Arial" w:hAnsi="Arial" w:cs="Arial"/>
          <w:bCs/>
          <w:sz w:val="22"/>
          <w:lang w:val="en-US"/>
        </w:rPr>
        <w:t xml:space="preserve">. Aleman J., Saint-Jean A., Leys B., Carcaillet C., Favier C. </w:t>
      </w:r>
      <w:r w:rsidRPr="00C2210B">
        <w:rPr>
          <w:rFonts w:ascii="Arial" w:hAnsi="Arial" w:cs="Arial"/>
          <w:b/>
          <w:bCs/>
          <w:sz w:val="22"/>
          <w:lang w:val="en-US"/>
        </w:rPr>
        <w:t>&amp;</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(2013). Estimating phytolith influx in lake sediments. Quaternary Research, 80, 341-347. (IF 2,</w:t>
      </w:r>
      <w:r>
        <w:rPr>
          <w:rFonts w:ascii="Arial" w:hAnsi="Arial" w:cs="Arial"/>
          <w:bCs/>
          <w:sz w:val="22"/>
          <w:lang w:val="en-US"/>
        </w:rPr>
        <w:t>8</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i/>
          <w:sz w:val="22"/>
          <w:lang w:val="en-US"/>
        </w:rPr>
      </w:pPr>
      <w:r w:rsidRPr="00C2210B">
        <w:rPr>
          <w:rFonts w:ascii="Arial" w:hAnsi="Arial" w:cs="Arial"/>
          <w:b/>
          <w:bCs/>
          <w:sz w:val="22"/>
          <w:lang w:val="en-US"/>
        </w:rPr>
        <w:t>22</w:t>
      </w:r>
      <w:r w:rsidRPr="00C2210B">
        <w:rPr>
          <w:rFonts w:ascii="Arial" w:hAnsi="Arial" w:cs="Arial"/>
          <w:bCs/>
          <w:sz w:val="22"/>
          <w:lang w:val="en-US"/>
        </w:rPr>
        <w:t xml:space="preserve">. Ledru M-P., Jomelli V., </w:t>
      </w:r>
      <w:r w:rsidRPr="00C2210B">
        <w:rPr>
          <w:rFonts w:ascii="Arial" w:hAnsi="Arial" w:cs="Arial"/>
          <w:b/>
          <w:bCs/>
          <w:sz w:val="22"/>
          <w:lang w:val="en-US"/>
        </w:rPr>
        <w:t>Bremond L.</w:t>
      </w:r>
      <w:r w:rsidRPr="00C2210B">
        <w:rPr>
          <w:rFonts w:ascii="Arial" w:hAnsi="Arial" w:cs="Arial"/>
          <w:bCs/>
          <w:sz w:val="22"/>
          <w:lang w:val="en-US"/>
        </w:rPr>
        <w:t xml:space="preserve">, Ortuño T., Cruz P., Bentaleb I., Sylvestre F., Kuentz A., Beck S., Martin C., Paillès C., Subitani S. Evidence of moist niches in the Bolivian Andes during the mid-Holocene arid period. The Holocene, </w:t>
      </w:r>
      <w:r w:rsidRPr="00C2210B">
        <w:rPr>
          <w:rFonts w:ascii="Arial" w:hAnsi="Arial" w:cs="Arial"/>
          <w:b/>
          <w:bCs/>
          <w:sz w:val="22"/>
          <w:lang w:val="en-US"/>
        </w:rPr>
        <w:t>23</w:t>
      </w:r>
      <w:r w:rsidRPr="00C2210B">
        <w:rPr>
          <w:rFonts w:ascii="Arial" w:hAnsi="Arial" w:cs="Arial"/>
          <w:bCs/>
          <w:sz w:val="22"/>
          <w:lang w:val="en-US"/>
        </w:rPr>
        <w:t xml:space="preserve">, 11, 1547-1559. (IF </w:t>
      </w:r>
      <w:r>
        <w:rPr>
          <w:rFonts w:ascii="Arial" w:hAnsi="Arial" w:cs="Arial"/>
          <w:bCs/>
          <w:sz w:val="22"/>
          <w:lang w:val="en-US"/>
        </w:rPr>
        <w:t>3,1</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 xml:space="preserve">21. </w:t>
      </w:r>
      <w:r w:rsidRPr="00C2210B">
        <w:rPr>
          <w:rFonts w:ascii="Arial" w:hAnsi="Arial" w:cs="Arial"/>
          <w:bCs/>
          <w:sz w:val="22"/>
          <w:lang w:val="en-US"/>
        </w:rPr>
        <w:t xml:space="preserve">Oris F., Lamentowicz M., Genries A. L., Mourier B., Blarquez O., Ali A., </w:t>
      </w:r>
      <w:r w:rsidRPr="00C2210B">
        <w:rPr>
          <w:rFonts w:ascii="Arial" w:hAnsi="Arial" w:cs="Arial"/>
          <w:b/>
          <w:bCs/>
          <w:sz w:val="22"/>
          <w:lang w:val="en-US"/>
        </w:rPr>
        <w:t>Bremond L.,</w:t>
      </w:r>
      <w:r w:rsidRPr="00C2210B">
        <w:rPr>
          <w:rFonts w:ascii="Arial" w:hAnsi="Arial" w:cs="Arial"/>
          <w:bCs/>
          <w:sz w:val="22"/>
          <w:lang w:val="en-US"/>
        </w:rPr>
        <w:t xml:space="preserve"> Carcaillet C. (2013) Holocene changes in climate and land use drove shifts in the diversity of testate amoebae in a subalpine pond. </w:t>
      </w:r>
      <w:r w:rsidRPr="00C2210B">
        <w:rPr>
          <w:rFonts w:ascii="Arial" w:hAnsi="Arial" w:cs="Arial"/>
          <w:bCs/>
          <w:i/>
          <w:iCs/>
          <w:sz w:val="22"/>
          <w:lang w:val="en-US"/>
        </w:rPr>
        <w:t>Journal of Paleolimnology</w:t>
      </w:r>
      <w:r w:rsidRPr="00C2210B">
        <w:rPr>
          <w:rFonts w:ascii="Arial" w:hAnsi="Arial" w:cs="Arial"/>
          <w:bCs/>
          <w:sz w:val="22"/>
          <w:lang w:val="en-US"/>
        </w:rPr>
        <w:t xml:space="preserve">, 1-14. (IF </w:t>
      </w:r>
      <w:r>
        <w:rPr>
          <w:rFonts w:ascii="Arial" w:hAnsi="Arial" w:cs="Arial"/>
          <w:bCs/>
          <w:sz w:val="22"/>
          <w:lang w:val="en-US"/>
        </w:rPr>
        <w:t>2,3</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 xml:space="preserve">20. </w:t>
      </w:r>
      <w:r w:rsidRPr="00C2210B">
        <w:rPr>
          <w:rFonts w:ascii="Arial" w:hAnsi="Arial" w:cs="Arial"/>
          <w:bCs/>
          <w:sz w:val="22"/>
          <w:lang w:val="en-US"/>
        </w:rPr>
        <w:t xml:space="preserve">Ali A. A., Blarquez O., Girardin M. P., Hély C., Tinquaut F., El Guellab A., Valsecchi V., Terrier A., </w:t>
      </w:r>
      <w:r w:rsidRPr="00C2210B">
        <w:rPr>
          <w:rFonts w:ascii="Arial" w:hAnsi="Arial" w:cs="Arial"/>
          <w:b/>
          <w:bCs/>
          <w:sz w:val="22"/>
          <w:lang w:val="en-US"/>
        </w:rPr>
        <w:t>Bremond L.,</w:t>
      </w:r>
      <w:r w:rsidRPr="00C2210B">
        <w:rPr>
          <w:rFonts w:ascii="Arial" w:hAnsi="Arial" w:cs="Arial"/>
          <w:bCs/>
          <w:sz w:val="22"/>
          <w:lang w:val="en-US"/>
        </w:rPr>
        <w:t xml:space="preserve"> Genries A. (2012) Control of the multimillennial wildfire size in boreal North America by spring climatic conditions. </w:t>
      </w:r>
      <w:r w:rsidRPr="00C2210B">
        <w:rPr>
          <w:rFonts w:ascii="Arial" w:hAnsi="Arial" w:cs="Arial"/>
          <w:bCs/>
          <w:i/>
          <w:iCs/>
          <w:sz w:val="22"/>
          <w:lang w:val="en-US"/>
        </w:rPr>
        <w:t>Proceedings of the National Academy of Sciences,</w:t>
      </w:r>
      <w:r w:rsidRPr="00C2210B">
        <w:rPr>
          <w:rFonts w:ascii="Arial" w:hAnsi="Arial" w:cs="Arial"/>
          <w:bCs/>
          <w:sz w:val="22"/>
          <w:lang w:val="en-US"/>
        </w:rPr>
        <w:t xml:space="preserve"> </w:t>
      </w:r>
      <w:r w:rsidRPr="00C2210B">
        <w:rPr>
          <w:rFonts w:ascii="Arial" w:hAnsi="Arial" w:cs="Arial"/>
          <w:b/>
          <w:bCs/>
          <w:sz w:val="22"/>
          <w:lang w:val="en-US"/>
        </w:rPr>
        <w:t>109</w:t>
      </w:r>
      <w:r w:rsidRPr="00C2210B">
        <w:rPr>
          <w:rFonts w:ascii="Arial" w:hAnsi="Arial" w:cs="Arial"/>
          <w:bCs/>
          <w:sz w:val="22"/>
          <w:lang w:val="en-US"/>
        </w:rPr>
        <w:t>, 20966-20970. (IF 11,</w:t>
      </w:r>
      <w:r>
        <w:rPr>
          <w:rFonts w:ascii="Arial" w:hAnsi="Arial" w:cs="Arial"/>
          <w:bCs/>
          <w:sz w:val="22"/>
          <w:lang w:val="en-US"/>
        </w:rPr>
        <w:t>1</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19</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Boom, A. and Favier, C. (2012), Neotropical C</w:t>
      </w:r>
      <w:r w:rsidRPr="00C2210B">
        <w:rPr>
          <w:rFonts w:ascii="Arial" w:hAnsi="Arial" w:cs="Arial"/>
          <w:bCs/>
          <w:sz w:val="22"/>
          <w:vertAlign w:val="subscript"/>
          <w:lang w:val="en-US"/>
        </w:rPr>
        <w:t>3</w:t>
      </w:r>
      <w:r w:rsidRPr="00C2210B">
        <w:rPr>
          <w:rFonts w:ascii="Arial" w:hAnsi="Arial" w:cs="Arial"/>
          <w:bCs/>
          <w:sz w:val="22"/>
          <w:lang w:val="en-US"/>
        </w:rPr>
        <w:t>/C</w:t>
      </w:r>
      <w:r w:rsidRPr="00C2210B">
        <w:rPr>
          <w:rFonts w:ascii="Arial" w:hAnsi="Arial" w:cs="Arial"/>
          <w:bCs/>
          <w:sz w:val="22"/>
          <w:vertAlign w:val="subscript"/>
          <w:lang w:val="en-US"/>
        </w:rPr>
        <w:t>4</w:t>
      </w:r>
      <w:r w:rsidRPr="00C2210B">
        <w:rPr>
          <w:rFonts w:ascii="Arial" w:hAnsi="Arial" w:cs="Arial"/>
          <w:bCs/>
          <w:sz w:val="22"/>
          <w:lang w:val="en-US"/>
        </w:rPr>
        <w:t xml:space="preserve"> grass distributions – present, past and future. Global Change Biology. 18, 2324-2334. (IF </w:t>
      </w:r>
      <w:r>
        <w:rPr>
          <w:rFonts w:ascii="Arial" w:hAnsi="Arial" w:cs="Arial"/>
          <w:bCs/>
          <w:sz w:val="22"/>
          <w:lang w:val="en-US"/>
        </w:rPr>
        <w:t>13,2</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18.</w:t>
      </w:r>
      <w:r w:rsidRPr="00C2210B">
        <w:rPr>
          <w:rFonts w:ascii="Arial" w:hAnsi="Arial" w:cs="Arial"/>
          <w:bCs/>
          <w:sz w:val="22"/>
          <w:lang w:val="en-US"/>
        </w:rPr>
        <w:t xml:space="preserve"> Aleman J., Leys B., Apema R., Bentaleb I., Dubois M. A., Lamba B., Lebamba J., Martin C., Ngomanda A., Truc L., Yangakola J.-M., Favier C. &amp; </w:t>
      </w:r>
      <w:r w:rsidRPr="00C2210B">
        <w:rPr>
          <w:rFonts w:ascii="Arial" w:hAnsi="Arial" w:cs="Arial"/>
          <w:b/>
          <w:bCs/>
          <w:sz w:val="22"/>
          <w:lang w:val="en-US"/>
        </w:rPr>
        <w:t>Bremond L.</w:t>
      </w:r>
      <w:r w:rsidRPr="00C2210B">
        <w:rPr>
          <w:rFonts w:ascii="Arial" w:hAnsi="Arial" w:cs="Arial"/>
          <w:bCs/>
          <w:sz w:val="22"/>
          <w:lang w:val="en-US"/>
        </w:rPr>
        <w:t xml:space="preserve"> (2012) Reconstructing savanna tree cover from pollen, phytoliths and stable carbon isotopes. </w:t>
      </w:r>
      <w:r w:rsidRPr="00C2210B">
        <w:rPr>
          <w:rFonts w:ascii="Arial" w:hAnsi="Arial" w:cs="Arial"/>
          <w:bCs/>
          <w:i/>
          <w:iCs/>
          <w:sz w:val="22"/>
          <w:lang w:val="en-US"/>
        </w:rPr>
        <w:t>Journal of Vegetation Science,</w:t>
      </w:r>
      <w:r w:rsidRPr="00C2210B">
        <w:rPr>
          <w:rFonts w:ascii="Arial" w:hAnsi="Arial" w:cs="Arial"/>
          <w:bCs/>
          <w:sz w:val="22"/>
          <w:lang w:val="en-US"/>
        </w:rPr>
        <w:t xml:space="preserve"> </w:t>
      </w:r>
      <w:r w:rsidRPr="00C2210B">
        <w:rPr>
          <w:rFonts w:ascii="Arial" w:hAnsi="Arial" w:cs="Arial"/>
          <w:b/>
          <w:bCs/>
          <w:sz w:val="22"/>
          <w:lang w:val="en-US"/>
        </w:rPr>
        <w:t>23</w:t>
      </w:r>
      <w:r w:rsidRPr="00C2210B">
        <w:rPr>
          <w:rFonts w:ascii="Arial" w:hAnsi="Arial" w:cs="Arial"/>
          <w:bCs/>
          <w:sz w:val="22"/>
          <w:lang w:val="en-US"/>
        </w:rPr>
        <w:t xml:space="preserve">, 187-197. (IF </w:t>
      </w:r>
      <w:r>
        <w:rPr>
          <w:rFonts w:ascii="Arial" w:hAnsi="Arial" w:cs="Arial"/>
          <w:bCs/>
          <w:sz w:val="22"/>
          <w:lang w:val="en-US"/>
        </w:rPr>
        <w:t>3,4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17.</w:t>
      </w:r>
      <w:r w:rsidRPr="00C2210B">
        <w:rPr>
          <w:rFonts w:ascii="Arial" w:hAnsi="Arial" w:cs="Arial"/>
          <w:bCs/>
          <w:sz w:val="22"/>
          <w:lang w:val="en-US"/>
        </w:rPr>
        <w:t xml:space="preserve"> Favier C., Aleman J., </w:t>
      </w:r>
      <w:r w:rsidRPr="00C2210B">
        <w:rPr>
          <w:rFonts w:ascii="Arial" w:hAnsi="Arial" w:cs="Arial"/>
          <w:b/>
          <w:bCs/>
          <w:sz w:val="22"/>
          <w:lang w:val="en-US"/>
        </w:rPr>
        <w:t>Bremond L.</w:t>
      </w:r>
      <w:r w:rsidRPr="00C2210B">
        <w:rPr>
          <w:rFonts w:ascii="Arial" w:hAnsi="Arial" w:cs="Arial"/>
          <w:bCs/>
          <w:sz w:val="22"/>
          <w:lang w:val="en-US"/>
        </w:rPr>
        <w:t xml:space="preserve">, Dubois M. A., Freycon V., Yangakola J.-M. (2012) Abrupt shifts in African savanna tree cover along a climatic gradient. </w:t>
      </w:r>
      <w:r w:rsidRPr="00C2210B">
        <w:rPr>
          <w:rFonts w:ascii="Arial" w:hAnsi="Arial" w:cs="Arial"/>
          <w:bCs/>
          <w:i/>
          <w:iCs/>
          <w:sz w:val="22"/>
          <w:lang w:val="en-US"/>
        </w:rPr>
        <w:t xml:space="preserve">Global Ecology and Biogeography </w:t>
      </w:r>
      <w:r w:rsidRPr="00C2210B">
        <w:rPr>
          <w:rFonts w:ascii="Arial" w:hAnsi="Arial" w:cs="Arial"/>
          <w:b/>
          <w:bCs/>
          <w:iCs/>
          <w:sz w:val="22"/>
          <w:lang w:val="en-US"/>
        </w:rPr>
        <w:t>21</w:t>
      </w:r>
      <w:r w:rsidRPr="00C2210B">
        <w:rPr>
          <w:rFonts w:ascii="Arial" w:hAnsi="Arial" w:cs="Arial"/>
          <w:bCs/>
          <w:iCs/>
          <w:sz w:val="22"/>
          <w:lang w:val="en-US"/>
        </w:rPr>
        <w:t>(8): 787-797</w:t>
      </w:r>
      <w:r w:rsidRPr="00C2210B">
        <w:rPr>
          <w:rFonts w:ascii="Arial" w:hAnsi="Arial" w:cs="Arial"/>
          <w:bCs/>
          <w:sz w:val="22"/>
          <w:lang w:val="en-US"/>
        </w:rPr>
        <w:t xml:space="preserve">. (IF </w:t>
      </w:r>
      <w:r>
        <w:rPr>
          <w:rFonts w:ascii="Arial" w:hAnsi="Arial" w:cs="Arial"/>
          <w:bCs/>
          <w:sz w:val="22"/>
          <w:lang w:val="en-US"/>
        </w:rPr>
        <w:t>6,9</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16.</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Carcaillet C., Favier C., Ali A.A., Paitre C., Bégin Y., Bergeron Y., Richard P.J.H. (2010) Effects of vegetation type and climatic changes on fire-induced atmospheric carbon emissions: a model based on paleodata. International Journal of Wildland Fire 19(8), 1015-1025. (IF 3,</w:t>
      </w:r>
      <w:r>
        <w:rPr>
          <w:rFonts w:ascii="Arial" w:hAnsi="Arial" w:cs="Arial"/>
          <w:bCs/>
          <w:sz w:val="22"/>
          <w:lang w:val="en-US"/>
        </w:rPr>
        <w:t>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15.</w:t>
      </w:r>
      <w:r w:rsidRPr="00C2210B">
        <w:rPr>
          <w:rFonts w:ascii="Arial" w:hAnsi="Arial" w:cs="Arial"/>
          <w:bCs/>
          <w:sz w:val="22"/>
          <w:lang w:val="en-US"/>
        </w:rPr>
        <w:t xml:space="preserve"> Blarquez, O., </w:t>
      </w:r>
      <w:r w:rsidRPr="00C2210B">
        <w:rPr>
          <w:rFonts w:ascii="Arial" w:hAnsi="Arial" w:cs="Arial"/>
          <w:b/>
          <w:bCs/>
          <w:sz w:val="22"/>
          <w:lang w:val="en-US"/>
        </w:rPr>
        <w:t>Bremond</w:t>
      </w:r>
      <w:r w:rsidRPr="00C2210B">
        <w:rPr>
          <w:rFonts w:ascii="Arial" w:hAnsi="Arial" w:cs="Arial"/>
          <w:bCs/>
          <w:sz w:val="22"/>
          <w:lang w:val="en-US"/>
        </w:rPr>
        <w:t xml:space="preserve">, </w:t>
      </w:r>
      <w:r w:rsidRPr="00C2210B">
        <w:rPr>
          <w:rFonts w:ascii="Arial" w:hAnsi="Arial" w:cs="Arial"/>
          <w:b/>
          <w:bCs/>
          <w:sz w:val="22"/>
          <w:lang w:val="en-US"/>
        </w:rPr>
        <w:t xml:space="preserve">L., </w:t>
      </w:r>
      <w:r w:rsidRPr="00C2210B">
        <w:rPr>
          <w:rFonts w:ascii="Arial" w:hAnsi="Arial" w:cs="Arial"/>
          <w:bCs/>
          <w:sz w:val="22"/>
          <w:lang w:val="en-US"/>
        </w:rPr>
        <w:t xml:space="preserve">Carcaillet, C. (2010) Holocene fires and </w:t>
      </w:r>
      <w:proofErr w:type="gramStart"/>
      <w:r w:rsidRPr="00C2210B">
        <w:rPr>
          <w:rFonts w:ascii="Arial" w:hAnsi="Arial" w:cs="Arial"/>
          <w:bCs/>
          <w:sz w:val="22"/>
          <w:lang w:val="en-US"/>
        </w:rPr>
        <w:t>a</w:t>
      </w:r>
      <w:proofErr w:type="gramEnd"/>
      <w:r w:rsidRPr="00C2210B">
        <w:rPr>
          <w:rFonts w:ascii="Arial" w:hAnsi="Arial" w:cs="Arial"/>
          <w:bCs/>
          <w:sz w:val="22"/>
          <w:lang w:val="en-US"/>
        </w:rPr>
        <w:t xml:space="preserve"> herb-dominated understorey track wetter climates in subalpine forests. Journal of Ecology 98(6): 1358-1368. (IF </w:t>
      </w:r>
      <w:r>
        <w:rPr>
          <w:rFonts w:ascii="Arial" w:hAnsi="Arial" w:cs="Arial"/>
          <w:bCs/>
          <w:sz w:val="22"/>
          <w:lang w:val="en-US"/>
        </w:rPr>
        <w:t>5,4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 xml:space="preserve">14. </w:t>
      </w:r>
      <w:r w:rsidRPr="00C2210B">
        <w:rPr>
          <w:rFonts w:ascii="Arial" w:hAnsi="Arial" w:cs="Arial"/>
          <w:bCs/>
          <w:sz w:val="22"/>
          <w:lang w:val="en-US"/>
        </w:rPr>
        <w:t xml:space="preserve">Opfergelt S., Cardinal D., André L., Delvigne C., </w:t>
      </w:r>
      <w:r w:rsidRPr="00C2210B">
        <w:rPr>
          <w:rFonts w:ascii="Arial" w:hAnsi="Arial" w:cs="Arial"/>
          <w:b/>
          <w:bCs/>
          <w:sz w:val="22"/>
          <w:lang w:val="en-US"/>
        </w:rPr>
        <w:t>Bremond L</w:t>
      </w:r>
      <w:r w:rsidRPr="00C2210B">
        <w:rPr>
          <w:rFonts w:ascii="Arial" w:hAnsi="Arial" w:cs="Arial"/>
          <w:bCs/>
          <w:sz w:val="22"/>
          <w:lang w:val="en-US"/>
        </w:rPr>
        <w:t xml:space="preserve">., Delvaux B. (2010) Variations of </w:t>
      </w:r>
      <w:r w:rsidRPr="00AD5CB8">
        <w:rPr>
          <w:rFonts w:ascii="Symbol" w:hAnsi="Symbol" w:cs="Arial"/>
          <w:bCs/>
          <w:sz w:val="22"/>
          <w:lang w:val="en-US"/>
        </w:rPr>
        <w:t>d</w:t>
      </w:r>
      <w:r w:rsidRPr="00C2210B">
        <w:rPr>
          <w:rFonts w:ascii="Arial" w:hAnsi="Arial" w:cs="Arial"/>
          <w:bCs/>
          <w:sz w:val="22"/>
          <w:vertAlign w:val="superscript"/>
          <w:lang w:val="en-US"/>
        </w:rPr>
        <w:t>30</w:t>
      </w:r>
      <w:r w:rsidRPr="00C2210B">
        <w:rPr>
          <w:rFonts w:ascii="Arial" w:hAnsi="Arial" w:cs="Arial"/>
          <w:bCs/>
          <w:sz w:val="22"/>
          <w:lang w:val="en-US"/>
        </w:rPr>
        <w:t>Si and Ge/Si with weathering and biogenic input in tropical basaltic ash soils under monoculture. Geochimica Et Cosmochimica Acta, 74, 225-240. (IF 5,</w:t>
      </w:r>
      <w:r>
        <w:rPr>
          <w:rFonts w:ascii="Arial" w:hAnsi="Arial" w:cs="Arial"/>
          <w:bCs/>
          <w:sz w:val="22"/>
          <w:lang w:val="en-US"/>
        </w:rPr>
        <w:t>9</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 xml:space="preserve">13. </w:t>
      </w:r>
      <w:r w:rsidRPr="00C2210B">
        <w:rPr>
          <w:rFonts w:ascii="Arial" w:hAnsi="Arial" w:cs="Arial"/>
          <w:bCs/>
          <w:sz w:val="22"/>
          <w:lang w:val="en-US"/>
        </w:rPr>
        <w:t xml:space="preserve">Blarquez O, Carcaillet C, </w:t>
      </w:r>
      <w:r w:rsidRPr="00C2210B">
        <w:rPr>
          <w:rFonts w:ascii="Arial" w:hAnsi="Arial" w:cs="Arial"/>
          <w:b/>
          <w:bCs/>
          <w:sz w:val="22"/>
          <w:lang w:val="en-US"/>
        </w:rPr>
        <w:t>Bremond L</w:t>
      </w:r>
      <w:r w:rsidRPr="00C2210B">
        <w:rPr>
          <w:rFonts w:ascii="Arial" w:hAnsi="Arial" w:cs="Arial"/>
          <w:bCs/>
          <w:sz w:val="22"/>
          <w:lang w:val="en-US"/>
        </w:rPr>
        <w:t xml:space="preserve">, Mourier B, Radakovitch O (2009) Trees in the subalpine belt since 11 700 cal. BP: origin, expansion and alteration of the modern forest. </w:t>
      </w:r>
      <w:r w:rsidRPr="00C2210B">
        <w:rPr>
          <w:rFonts w:ascii="Arial" w:hAnsi="Arial" w:cs="Arial"/>
          <w:bCs/>
          <w:iCs/>
          <w:sz w:val="22"/>
          <w:lang w:val="en-US"/>
        </w:rPr>
        <w:t>The Holocene,</w:t>
      </w:r>
      <w:r w:rsidRPr="00C2210B">
        <w:rPr>
          <w:rFonts w:ascii="Arial" w:hAnsi="Arial" w:cs="Arial"/>
          <w:bCs/>
          <w:sz w:val="22"/>
          <w:lang w:val="en-US"/>
        </w:rPr>
        <w:t xml:space="preserve"> 20 (1), 139-146. (IF </w:t>
      </w:r>
      <w:r>
        <w:rPr>
          <w:rFonts w:ascii="Arial" w:hAnsi="Arial" w:cs="Arial"/>
          <w:bCs/>
          <w:sz w:val="22"/>
          <w:lang w:val="en-US"/>
        </w:rPr>
        <w:t>3,1</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lastRenderedPageBreak/>
        <w:t>12</w:t>
      </w:r>
      <w:r w:rsidRPr="00C2210B">
        <w:rPr>
          <w:rFonts w:ascii="Arial" w:hAnsi="Arial" w:cs="Arial"/>
          <w:bCs/>
          <w:sz w:val="22"/>
          <w:lang w:val="en-US"/>
        </w:rPr>
        <w:t xml:space="preserve">. WoldeGabriel G, Ambrose SH, Barboni D, Bonnefille R, </w:t>
      </w:r>
      <w:r w:rsidRPr="00C2210B">
        <w:rPr>
          <w:rFonts w:ascii="Arial" w:hAnsi="Arial" w:cs="Arial"/>
          <w:b/>
          <w:bCs/>
          <w:sz w:val="22"/>
          <w:lang w:val="en-US"/>
        </w:rPr>
        <w:t>Bremond L</w:t>
      </w:r>
      <w:r w:rsidRPr="00C2210B">
        <w:rPr>
          <w:rFonts w:ascii="Arial" w:hAnsi="Arial" w:cs="Arial"/>
          <w:bCs/>
          <w:sz w:val="22"/>
          <w:lang w:val="en-US"/>
        </w:rPr>
        <w:t>, Currie B, DeGusta D, Hart WK, Murray AM, Renne PR, Jolly-Saad MC, Stewart KM, White TD (2009) The Geological, Isotopic, Botanical, Invertebrate, and Lower Vertebrate Surroundings of Ardipithecus ramidus. Science 326, 65-655. (IF 47,</w:t>
      </w:r>
      <w:r>
        <w:rPr>
          <w:rFonts w:ascii="Arial" w:hAnsi="Arial" w:cs="Arial"/>
          <w:bCs/>
          <w:sz w:val="22"/>
          <w:lang w:val="en-US"/>
        </w:rPr>
        <w:t>8</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11</w:t>
      </w:r>
      <w:r w:rsidRPr="00C2210B">
        <w:rPr>
          <w:rFonts w:ascii="Arial" w:hAnsi="Arial" w:cs="Arial"/>
          <w:bCs/>
          <w:sz w:val="22"/>
          <w:lang w:val="en-US"/>
        </w:rPr>
        <w:t xml:space="preserve">. Barboni D, </w:t>
      </w:r>
      <w:r w:rsidRPr="00C2210B">
        <w:rPr>
          <w:rFonts w:ascii="Arial" w:hAnsi="Arial" w:cs="Arial"/>
          <w:b/>
          <w:bCs/>
          <w:sz w:val="22"/>
          <w:lang w:val="en-US"/>
        </w:rPr>
        <w:t>Bremond L</w:t>
      </w:r>
      <w:r w:rsidRPr="00C2210B">
        <w:rPr>
          <w:rFonts w:ascii="Arial" w:hAnsi="Arial" w:cs="Arial"/>
          <w:bCs/>
          <w:sz w:val="22"/>
          <w:lang w:val="en-US"/>
        </w:rPr>
        <w:t xml:space="preserve"> (2009) Phytoliths of East African grasses: An assessment of their environmental and taxonomic significance based on floristic data. </w:t>
      </w:r>
      <w:r w:rsidRPr="00C2210B">
        <w:rPr>
          <w:rFonts w:ascii="Arial" w:hAnsi="Arial" w:cs="Arial"/>
          <w:bCs/>
          <w:i/>
          <w:iCs/>
          <w:sz w:val="22"/>
          <w:lang w:val="en-US"/>
        </w:rPr>
        <w:t>Review of palaeobotany and palynology</w:t>
      </w:r>
      <w:r w:rsidRPr="00C2210B">
        <w:rPr>
          <w:rFonts w:ascii="Arial" w:hAnsi="Arial" w:cs="Arial"/>
          <w:bCs/>
          <w:sz w:val="22"/>
          <w:lang w:val="en-US"/>
        </w:rPr>
        <w:t xml:space="preserve"> </w:t>
      </w:r>
      <w:r w:rsidRPr="00C2210B">
        <w:rPr>
          <w:rFonts w:ascii="Arial" w:hAnsi="Arial" w:cs="Arial"/>
          <w:b/>
          <w:bCs/>
          <w:sz w:val="22"/>
          <w:lang w:val="en-US"/>
        </w:rPr>
        <w:t>158</w:t>
      </w:r>
      <w:r w:rsidRPr="00C2210B">
        <w:rPr>
          <w:rFonts w:ascii="Arial" w:hAnsi="Arial" w:cs="Arial"/>
          <w:bCs/>
          <w:sz w:val="22"/>
          <w:lang w:val="en-US"/>
        </w:rPr>
        <w:t xml:space="preserve">, 29-41. (IF </w:t>
      </w:r>
      <w:r>
        <w:rPr>
          <w:rFonts w:ascii="Arial" w:hAnsi="Arial" w:cs="Arial"/>
          <w:bCs/>
          <w:sz w:val="22"/>
          <w:lang w:val="en-US"/>
        </w:rPr>
        <w:t>2</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10</w:t>
      </w:r>
      <w:r w:rsidRPr="00C2210B">
        <w:rPr>
          <w:rFonts w:ascii="Arial" w:hAnsi="Arial" w:cs="Arial"/>
          <w:bCs/>
          <w:sz w:val="22"/>
          <w:lang w:val="en-US"/>
        </w:rPr>
        <w:t xml:space="preserve">. Alexandre A. and </w:t>
      </w:r>
      <w:r w:rsidRPr="00C2210B">
        <w:rPr>
          <w:rFonts w:ascii="Arial" w:hAnsi="Arial" w:cs="Arial"/>
          <w:b/>
          <w:bCs/>
          <w:sz w:val="22"/>
          <w:lang w:val="en-US"/>
        </w:rPr>
        <w:t>Bremond L.</w:t>
      </w:r>
      <w:r w:rsidRPr="00C2210B">
        <w:rPr>
          <w:rFonts w:ascii="Arial" w:hAnsi="Arial" w:cs="Arial"/>
          <w:bCs/>
          <w:sz w:val="22"/>
          <w:lang w:val="en-US"/>
        </w:rPr>
        <w:t xml:space="preserve"> 2009. Comment to the paper: "Methodological concerns for analysis of phytolith assemblages: Does count size matter?" from C. A.E. Stromberg, </w:t>
      </w:r>
      <w:r w:rsidRPr="00C2210B">
        <w:rPr>
          <w:rFonts w:ascii="Arial" w:hAnsi="Arial" w:cs="Arial"/>
          <w:b/>
          <w:bCs/>
          <w:sz w:val="22"/>
          <w:lang w:val="en-US"/>
        </w:rPr>
        <w:t>Quaternary International</w:t>
      </w:r>
      <w:r w:rsidRPr="00C2210B">
        <w:rPr>
          <w:rFonts w:ascii="Arial" w:hAnsi="Arial" w:cs="Arial"/>
          <w:bCs/>
          <w:sz w:val="22"/>
          <w:lang w:val="en-US"/>
        </w:rPr>
        <w:t>, 193, 141-142. (IF 2,</w:t>
      </w:r>
      <w:r>
        <w:rPr>
          <w:rFonts w:ascii="Arial" w:hAnsi="Arial" w:cs="Arial"/>
          <w:bCs/>
          <w:sz w:val="22"/>
          <w:lang w:val="en-US"/>
        </w:rPr>
        <w:t>4</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9</w:t>
      </w:r>
      <w:r w:rsidRPr="00C2210B">
        <w:rPr>
          <w:rFonts w:ascii="Arial" w:hAnsi="Arial" w:cs="Arial"/>
          <w:bCs/>
          <w:sz w:val="22"/>
          <w:lang w:val="en-US"/>
        </w:rPr>
        <w:t xml:space="preserve">. Carcaillet C., Ali A.A., Blarquez O., Genries A., Mourier B., and </w:t>
      </w:r>
      <w:r w:rsidRPr="00C2210B">
        <w:rPr>
          <w:rFonts w:ascii="Arial" w:hAnsi="Arial" w:cs="Arial"/>
          <w:b/>
          <w:bCs/>
          <w:sz w:val="22"/>
          <w:lang w:val="en-US"/>
        </w:rPr>
        <w:t>Bremond L.</w:t>
      </w:r>
      <w:r w:rsidRPr="00C2210B">
        <w:rPr>
          <w:rFonts w:ascii="Arial" w:hAnsi="Arial" w:cs="Arial"/>
          <w:bCs/>
          <w:sz w:val="22"/>
          <w:lang w:val="en-US"/>
        </w:rPr>
        <w:t xml:space="preserve"> (2009) Spatial variability of fire history in subalpine forests: from natural to cultural regimes. </w:t>
      </w:r>
      <w:r w:rsidRPr="00C2210B">
        <w:rPr>
          <w:rFonts w:ascii="Arial" w:hAnsi="Arial" w:cs="Arial"/>
          <w:sz w:val="22"/>
          <w:lang w:val="en-US"/>
        </w:rPr>
        <w:t>Ecoscience</w:t>
      </w:r>
      <w:r w:rsidRPr="00C2210B">
        <w:rPr>
          <w:rFonts w:ascii="Arial" w:hAnsi="Arial" w:cs="Arial"/>
          <w:bCs/>
          <w:sz w:val="22"/>
          <w:lang w:val="en-US"/>
        </w:rPr>
        <w:t xml:space="preserve"> 16(1). (IF 1,</w:t>
      </w:r>
      <w:r>
        <w:rPr>
          <w:rFonts w:ascii="Arial" w:hAnsi="Arial" w:cs="Arial"/>
          <w:bCs/>
          <w:sz w:val="22"/>
          <w:lang w:val="en-US"/>
        </w:rPr>
        <w:t>3</w:t>
      </w:r>
      <w:r w:rsidRPr="00C2210B">
        <w:rPr>
          <w:rFonts w:ascii="Arial" w:hAnsi="Arial" w:cs="Arial"/>
          <w:bCs/>
          <w:sz w:val="22"/>
          <w:lang w:val="en-US"/>
        </w:rPr>
        <w:t>)</w:t>
      </w:r>
    </w:p>
    <w:p w:rsidR="0036704B" w:rsidRPr="00C2210B" w:rsidRDefault="0036704B" w:rsidP="0036704B">
      <w:pPr>
        <w:spacing w:line="276" w:lineRule="auto"/>
        <w:rPr>
          <w:rFonts w:ascii="Arial" w:hAnsi="Arial" w:cs="Arial"/>
          <w:b/>
          <w:bCs/>
          <w:sz w:val="22"/>
          <w:lang w:val="en-US"/>
        </w:rPr>
      </w:pPr>
      <w:r w:rsidRPr="00C2210B">
        <w:rPr>
          <w:rFonts w:ascii="Arial" w:hAnsi="Arial" w:cs="Arial"/>
          <w:b/>
          <w:bCs/>
          <w:sz w:val="22"/>
          <w:lang w:val="en-US"/>
        </w:rPr>
        <w:t>8. Bremond, L</w:t>
      </w:r>
      <w:r w:rsidRPr="00C2210B">
        <w:rPr>
          <w:rFonts w:ascii="Arial" w:hAnsi="Arial" w:cs="Arial"/>
          <w:bCs/>
          <w:sz w:val="22"/>
          <w:lang w:val="en-US"/>
        </w:rPr>
        <w:t xml:space="preserve">., Alexandre, A., Peyron, O. &amp; Guiot, J. (2008) Definition of grassland biomes from phytoliths in West Africa. </w:t>
      </w:r>
      <w:r w:rsidRPr="00C2210B">
        <w:rPr>
          <w:rFonts w:ascii="Arial" w:hAnsi="Arial" w:cs="Arial"/>
          <w:bCs/>
          <w:i/>
          <w:iCs/>
          <w:sz w:val="22"/>
          <w:lang w:val="en-US"/>
        </w:rPr>
        <w:t>Journal of Biogeography,</w:t>
      </w:r>
      <w:r w:rsidRPr="00C2210B">
        <w:rPr>
          <w:rFonts w:ascii="Arial" w:hAnsi="Arial" w:cs="Arial"/>
          <w:bCs/>
          <w:sz w:val="22"/>
          <w:lang w:val="en-US"/>
        </w:rPr>
        <w:t xml:space="preserve"> </w:t>
      </w:r>
      <w:r w:rsidRPr="00C2210B">
        <w:rPr>
          <w:rFonts w:ascii="Arial" w:hAnsi="Arial" w:cs="Arial"/>
          <w:b/>
          <w:bCs/>
          <w:sz w:val="22"/>
          <w:lang w:val="en-US"/>
        </w:rPr>
        <w:t>35</w:t>
      </w:r>
      <w:r w:rsidRPr="00C2210B">
        <w:rPr>
          <w:rFonts w:ascii="Arial" w:hAnsi="Arial" w:cs="Arial"/>
          <w:bCs/>
          <w:sz w:val="22"/>
          <w:lang w:val="en-US"/>
        </w:rPr>
        <w:t>, 2039-2048. (IF 4,</w:t>
      </w:r>
      <w:r>
        <w:rPr>
          <w:rFonts w:ascii="Arial" w:hAnsi="Arial" w:cs="Arial"/>
          <w:bCs/>
          <w:sz w:val="22"/>
          <w:lang w:val="en-US"/>
        </w:rPr>
        <w:t>8</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7. Bremond, L.</w:t>
      </w:r>
      <w:r w:rsidRPr="00C2210B">
        <w:rPr>
          <w:rFonts w:ascii="Arial" w:hAnsi="Arial" w:cs="Arial"/>
          <w:bCs/>
          <w:sz w:val="22"/>
          <w:lang w:val="en-US"/>
        </w:rPr>
        <w:t xml:space="preserve">, Alexandre, A., Wooller, M. J., Hély, C., Schäfer, P. A., Majule, A. &amp; Guiot, J. (2008) Phytolith indices as proxies of grass subfamilies on East African tropical mountains. </w:t>
      </w:r>
      <w:r w:rsidRPr="00C2210B">
        <w:rPr>
          <w:rFonts w:ascii="Arial" w:hAnsi="Arial" w:cs="Arial"/>
          <w:bCs/>
          <w:i/>
          <w:iCs/>
          <w:sz w:val="22"/>
          <w:lang w:val="en-US"/>
        </w:rPr>
        <w:t>Global and Planetary Change,</w:t>
      </w:r>
      <w:r w:rsidRPr="00C2210B">
        <w:rPr>
          <w:rFonts w:ascii="Arial" w:hAnsi="Arial" w:cs="Arial"/>
          <w:bCs/>
          <w:sz w:val="22"/>
          <w:lang w:val="en-US"/>
        </w:rPr>
        <w:t xml:space="preserve"> 61, 209-224. (IF 5)</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6.</w:t>
      </w:r>
      <w:r w:rsidRPr="00C2210B">
        <w:rPr>
          <w:rFonts w:ascii="Arial" w:hAnsi="Arial" w:cs="Arial"/>
          <w:bCs/>
          <w:sz w:val="22"/>
          <w:lang w:val="en-US"/>
        </w:rPr>
        <w:t xml:space="preserve"> Barboni, D., </w:t>
      </w:r>
      <w:r w:rsidRPr="00C2210B">
        <w:rPr>
          <w:rFonts w:ascii="Arial" w:hAnsi="Arial" w:cs="Arial"/>
          <w:b/>
          <w:bCs/>
          <w:sz w:val="22"/>
          <w:lang w:val="en-US"/>
        </w:rPr>
        <w:t>Bremond, L.</w:t>
      </w:r>
      <w:r w:rsidRPr="00C2210B">
        <w:rPr>
          <w:rFonts w:ascii="Arial" w:hAnsi="Arial" w:cs="Arial"/>
          <w:bCs/>
          <w:sz w:val="22"/>
          <w:lang w:val="en-US"/>
        </w:rPr>
        <w:t xml:space="preserve"> and Bonnefille, R., 2007. Comparative study of modern phytolith assemblages from inter-tropical Africa. Palaeogeography Palaeoclimatology Palaeoecology, 246: 454-470. (IF 3,</w:t>
      </w:r>
      <w:r>
        <w:rPr>
          <w:rFonts w:ascii="Arial" w:hAnsi="Arial" w:cs="Arial"/>
          <w:bCs/>
          <w:sz w:val="22"/>
          <w:lang w:val="en-US"/>
        </w:rPr>
        <w:t>6</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i/>
          <w:iCs/>
          <w:sz w:val="22"/>
          <w:lang w:val="en-US"/>
        </w:rPr>
      </w:pPr>
      <w:r w:rsidRPr="00C2210B">
        <w:rPr>
          <w:rFonts w:ascii="Arial" w:hAnsi="Arial" w:cs="Arial"/>
          <w:b/>
          <w:bCs/>
          <w:sz w:val="22"/>
          <w:lang w:val="en-US"/>
        </w:rPr>
        <w:t>5.</w:t>
      </w:r>
      <w:r w:rsidRPr="00C2210B">
        <w:rPr>
          <w:rFonts w:ascii="Arial" w:hAnsi="Arial" w:cs="Arial"/>
          <w:bCs/>
          <w:sz w:val="22"/>
          <w:lang w:val="en-US"/>
        </w:rPr>
        <w:t xml:space="preserve"> Vincens A., </w:t>
      </w:r>
      <w:r w:rsidRPr="00C2210B">
        <w:rPr>
          <w:rFonts w:ascii="Arial" w:hAnsi="Arial" w:cs="Arial"/>
          <w:b/>
          <w:bCs/>
          <w:sz w:val="22"/>
          <w:lang w:val="en-US"/>
        </w:rPr>
        <w:t>Bremond L.</w:t>
      </w:r>
      <w:r w:rsidRPr="00C2210B">
        <w:rPr>
          <w:rFonts w:ascii="Arial" w:hAnsi="Arial" w:cs="Arial"/>
          <w:bCs/>
          <w:sz w:val="22"/>
          <w:lang w:val="en-US"/>
        </w:rPr>
        <w:t xml:space="preserve">, Buchet, G., Guiot, J. 2006. Modern pollen-based biome reconstructions in East Africa including new data from southern Tanzania. </w:t>
      </w:r>
      <w:r w:rsidRPr="00C2210B">
        <w:rPr>
          <w:rFonts w:ascii="Arial" w:hAnsi="Arial" w:cs="Arial"/>
          <w:bCs/>
          <w:i/>
          <w:iCs/>
          <w:sz w:val="22"/>
          <w:lang w:val="en-US"/>
        </w:rPr>
        <w:t>Review of Palaeobotany and Palynology</w:t>
      </w:r>
      <w:r w:rsidRPr="00C2210B">
        <w:rPr>
          <w:rFonts w:ascii="Arial" w:hAnsi="Arial" w:cs="Arial"/>
          <w:bCs/>
          <w:sz w:val="22"/>
          <w:lang w:val="en-US"/>
        </w:rPr>
        <w:t xml:space="preserve"> (</w:t>
      </w:r>
      <w:r w:rsidRPr="00C2210B">
        <w:rPr>
          <w:rFonts w:ascii="Arial" w:hAnsi="Arial" w:cs="Arial"/>
          <w:bCs/>
          <w:iCs/>
          <w:sz w:val="22"/>
          <w:lang w:val="en-US"/>
        </w:rPr>
        <w:t>140) 187–212. (IF 1,9)</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4.</w:t>
      </w:r>
      <w:r w:rsidRPr="00C2210B">
        <w:rPr>
          <w:rFonts w:ascii="Arial" w:hAnsi="Arial" w:cs="Arial"/>
          <w:bCs/>
          <w:sz w:val="22"/>
          <w:lang w:val="en-US"/>
        </w:rPr>
        <w:t xml:space="preserve"> Hély, C., </w:t>
      </w:r>
      <w:r w:rsidRPr="00C2210B">
        <w:rPr>
          <w:rFonts w:ascii="Arial" w:hAnsi="Arial" w:cs="Arial"/>
          <w:b/>
          <w:bCs/>
          <w:sz w:val="22"/>
          <w:lang w:val="en-US"/>
        </w:rPr>
        <w:t>Bremond, L.</w:t>
      </w:r>
      <w:r w:rsidRPr="00C2210B">
        <w:rPr>
          <w:rFonts w:ascii="Arial" w:hAnsi="Arial" w:cs="Arial"/>
          <w:bCs/>
          <w:sz w:val="22"/>
          <w:lang w:val="en-US"/>
        </w:rPr>
        <w:t xml:space="preserve">, Alleaume, S., Smith, B., Sykes, M.T. &amp; Guiot, J. 2006. Sensitivity of African biomes to changes in the precipitation regime. </w:t>
      </w:r>
      <w:r w:rsidRPr="00C2210B">
        <w:rPr>
          <w:rFonts w:ascii="Arial" w:hAnsi="Arial" w:cs="Arial"/>
          <w:bCs/>
          <w:i/>
          <w:iCs/>
          <w:sz w:val="22"/>
          <w:lang w:val="en-US"/>
        </w:rPr>
        <w:t>Global Ecology and Biogeography</w:t>
      </w:r>
      <w:r w:rsidRPr="00C2210B">
        <w:rPr>
          <w:rFonts w:ascii="Arial" w:hAnsi="Arial" w:cs="Arial"/>
          <w:bCs/>
          <w:sz w:val="22"/>
          <w:lang w:val="en-US"/>
        </w:rPr>
        <w:t xml:space="preserve">. (15), 258–270. (IF </w:t>
      </w:r>
      <w:r>
        <w:rPr>
          <w:rFonts w:ascii="Arial" w:hAnsi="Arial" w:cs="Arial"/>
          <w:bCs/>
          <w:sz w:val="22"/>
          <w:lang w:val="en-US"/>
        </w:rPr>
        <w:t>6,9</w:t>
      </w:r>
      <w:r w:rsidRPr="00C2210B">
        <w:rPr>
          <w:rFonts w:ascii="Arial" w:hAnsi="Arial" w:cs="Arial"/>
          <w:bCs/>
          <w:sz w:val="22"/>
          <w:lang w:val="en-US"/>
        </w:rPr>
        <w:t>)</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3</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Alexandre, A., Hély, C. Guiot, J., 2005. A phytolith index as a proxy of tree cover density in tropical areas: calibration with Leaf Area Index along a forest-savanna transect in southeastern Cameroon. </w:t>
      </w:r>
      <w:r w:rsidRPr="00C2210B">
        <w:rPr>
          <w:rFonts w:ascii="Arial" w:hAnsi="Arial" w:cs="Arial"/>
          <w:bCs/>
          <w:i/>
          <w:iCs/>
          <w:sz w:val="22"/>
          <w:lang w:val="en-US"/>
        </w:rPr>
        <w:t>Global and Planetary Change</w:t>
      </w:r>
      <w:r w:rsidRPr="00C2210B">
        <w:rPr>
          <w:rFonts w:ascii="Arial" w:hAnsi="Arial" w:cs="Arial"/>
          <w:bCs/>
          <w:sz w:val="22"/>
          <w:lang w:val="en-US"/>
        </w:rPr>
        <w:t>, 45(4): 277-293. (IF 5)</w:t>
      </w:r>
    </w:p>
    <w:p w:rsidR="0036704B" w:rsidRPr="00C2210B" w:rsidRDefault="0036704B" w:rsidP="0036704B">
      <w:pPr>
        <w:spacing w:line="276" w:lineRule="auto"/>
        <w:rPr>
          <w:rFonts w:ascii="Arial" w:hAnsi="Arial" w:cs="Arial"/>
          <w:bCs/>
          <w:sz w:val="22"/>
          <w:lang w:val="en-US"/>
        </w:rPr>
      </w:pPr>
      <w:r w:rsidRPr="00C2210B">
        <w:rPr>
          <w:rFonts w:ascii="Arial" w:hAnsi="Arial" w:cs="Arial"/>
          <w:b/>
          <w:bCs/>
          <w:sz w:val="22"/>
          <w:lang w:val="en-US"/>
        </w:rPr>
        <w:t>2</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Alexandre, A., Peyron, O. Guiot, J., 2005. Grass water stress estimated from phytoliths in West Africa. </w:t>
      </w:r>
      <w:r w:rsidRPr="00C2210B">
        <w:rPr>
          <w:rFonts w:ascii="Arial" w:hAnsi="Arial" w:cs="Arial"/>
          <w:bCs/>
          <w:i/>
          <w:iCs/>
          <w:sz w:val="22"/>
          <w:lang w:val="en-US"/>
        </w:rPr>
        <w:t>Journal of Biogeography</w:t>
      </w:r>
      <w:r w:rsidRPr="00C2210B">
        <w:rPr>
          <w:rFonts w:ascii="Arial" w:hAnsi="Arial" w:cs="Arial"/>
          <w:bCs/>
          <w:sz w:val="22"/>
          <w:lang w:val="en-US"/>
        </w:rPr>
        <w:t>, 32(2): 311-327. (IF 4,</w:t>
      </w:r>
      <w:r>
        <w:rPr>
          <w:rFonts w:ascii="Arial" w:hAnsi="Arial" w:cs="Arial"/>
          <w:bCs/>
          <w:sz w:val="22"/>
          <w:lang w:val="en-US"/>
        </w:rPr>
        <w:t>8</w:t>
      </w:r>
      <w:r w:rsidRPr="00C2210B">
        <w:rPr>
          <w:rFonts w:ascii="Arial" w:hAnsi="Arial" w:cs="Arial"/>
          <w:bCs/>
          <w:sz w:val="22"/>
          <w:lang w:val="en-US"/>
        </w:rPr>
        <w:t>)</w:t>
      </w:r>
    </w:p>
    <w:p w:rsidR="002036D2" w:rsidRPr="0036704B" w:rsidRDefault="0036704B" w:rsidP="0036704B">
      <w:pPr>
        <w:spacing w:line="276" w:lineRule="auto"/>
        <w:rPr>
          <w:rFonts w:ascii="Arial" w:hAnsi="Arial" w:cs="Arial"/>
          <w:bCs/>
          <w:sz w:val="22"/>
          <w:lang w:val="en-US"/>
        </w:rPr>
      </w:pPr>
      <w:r w:rsidRPr="00C2210B">
        <w:rPr>
          <w:rFonts w:ascii="Arial" w:hAnsi="Arial" w:cs="Arial"/>
          <w:b/>
          <w:bCs/>
          <w:sz w:val="22"/>
          <w:lang w:val="en-US"/>
        </w:rPr>
        <w:t>1</w:t>
      </w:r>
      <w:r w:rsidRPr="00C2210B">
        <w:rPr>
          <w:rFonts w:ascii="Arial" w:hAnsi="Arial" w:cs="Arial"/>
          <w:bCs/>
          <w:sz w:val="22"/>
          <w:lang w:val="en-US"/>
        </w:rPr>
        <w:t xml:space="preserve">. </w:t>
      </w:r>
      <w:r w:rsidRPr="00C2210B">
        <w:rPr>
          <w:rFonts w:ascii="Arial" w:hAnsi="Arial" w:cs="Arial"/>
          <w:b/>
          <w:bCs/>
          <w:sz w:val="22"/>
          <w:lang w:val="en-US"/>
        </w:rPr>
        <w:t>Bremond, L.</w:t>
      </w:r>
      <w:r w:rsidRPr="00C2210B">
        <w:rPr>
          <w:rFonts w:ascii="Arial" w:hAnsi="Arial" w:cs="Arial"/>
          <w:bCs/>
          <w:sz w:val="22"/>
          <w:lang w:val="en-US"/>
        </w:rPr>
        <w:t xml:space="preserve">, Alexandre, A., Vela, E., Guiot, J., 2004. Advantages and disadvantages of phytolith analysis for the reconstruction of Mediterranean vegetation: an assessment based on modern phytolith, pollen and botanical data (Luberon, France). </w:t>
      </w:r>
      <w:r w:rsidRPr="00C2210B">
        <w:rPr>
          <w:rFonts w:ascii="Arial" w:hAnsi="Arial" w:cs="Arial"/>
          <w:bCs/>
          <w:i/>
          <w:iCs/>
          <w:sz w:val="22"/>
          <w:lang w:val="en-US"/>
        </w:rPr>
        <w:t>Review of Palaeobotany and Palynology</w:t>
      </w:r>
      <w:r w:rsidRPr="00C2210B">
        <w:rPr>
          <w:rFonts w:ascii="Arial" w:hAnsi="Arial" w:cs="Arial"/>
          <w:bCs/>
          <w:sz w:val="22"/>
          <w:lang w:val="en-US"/>
        </w:rPr>
        <w:t xml:space="preserve">, 129(4): 213-228. (IF </w:t>
      </w:r>
      <w:r>
        <w:rPr>
          <w:rFonts w:ascii="Arial" w:hAnsi="Arial" w:cs="Arial"/>
          <w:bCs/>
          <w:sz w:val="22"/>
          <w:lang w:val="en-US"/>
        </w:rPr>
        <w:t>2</w:t>
      </w:r>
      <w:r w:rsidRPr="00C2210B">
        <w:rPr>
          <w:rFonts w:ascii="Arial" w:hAnsi="Arial" w:cs="Arial"/>
          <w:bCs/>
          <w:sz w:val="22"/>
          <w:lang w:val="en-US"/>
        </w:rPr>
        <w:t>)</w:t>
      </w:r>
    </w:p>
    <w:sectPr w:rsidR="002036D2" w:rsidRPr="00367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4B"/>
    <w:rsid w:val="002036D2"/>
    <w:rsid w:val="002A3F0B"/>
    <w:rsid w:val="0036704B"/>
    <w:rsid w:val="00922F66"/>
    <w:rsid w:val="00936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A1F33B"/>
  <w15:chartTrackingRefBased/>
  <w15:docId w15:val="{6B9A3225-7E07-F843-919F-0E525EAE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4B"/>
    <w:rPr>
      <w:rFonts w:eastAsiaTheme="minorEastAsia"/>
      <w:kern w:val="0"/>
      <w:lang w:eastAsia="fr-FR"/>
      <w14:ligatures w14:val="none"/>
    </w:rPr>
  </w:style>
  <w:style w:type="paragraph" w:styleId="Titre1">
    <w:name w:val="heading 1"/>
    <w:basedOn w:val="Normal"/>
    <w:next w:val="Normal"/>
    <w:link w:val="Titre1Car"/>
    <w:uiPriority w:val="9"/>
    <w:qFormat/>
    <w:rsid w:val="0036704B"/>
    <w:pPr>
      <w:keepNext/>
      <w:keepLines/>
      <w:spacing w:before="480" w:line="276" w:lineRule="auto"/>
      <w:outlineLvl w:val="0"/>
    </w:pPr>
    <w:rPr>
      <w:rFonts w:ascii="Arial" w:eastAsiaTheme="majorEastAsia" w:hAnsi="Arial" w:cs="Arial"/>
      <w:b/>
      <w:bCs/>
      <w:color w:val="44546A" w:themeColor="text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04B"/>
    <w:rPr>
      <w:rFonts w:ascii="Arial" w:eastAsiaTheme="majorEastAsia" w:hAnsi="Arial" w:cs="Arial"/>
      <w:b/>
      <w:bCs/>
      <w:color w:val="44546A" w:themeColor="text2"/>
      <w:kern w:val="0"/>
      <w:sz w:val="2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2114</Words>
  <Characters>11631</Characters>
  <Application>Microsoft Office Word</Application>
  <DocSecurity>0</DocSecurity>
  <Lines>96</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Bremond</dc:creator>
  <cp:keywords/>
  <dc:description/>
  <cp:lastModifiedBy>Laurent Bremond</cp:lastModifiedBy>
  <cp:revision>1</cp:revision>
  <dcterms:created xsi:type="dcterms:W3CDTF">2024-03-08T08:31:00Z</dcterms:created>
  <dcterms:modified xsi:type="dcterms:W3CDTF">2024-03-08T08:32:00Z</dcterms:modified>
</cp:coreProperties>
</file>